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uto"/>
        <w:rPr>
          <w:rFonts w:eastAsia="Times New Roman"/>
          <w:sz w:val="32"/>
        </w:rPr>
      </w:pPr>
    </w:p>
    <w:p>
      <w:pPr>
        <w:spacing w:line="560" w:lineRule="auto"/>
        <w:ind w:firstLine="640"/>
        <w:rPr>
          <w:rFonts w:eastAsia="Times New Roman"/>
          <w:sz w:val="32"/>
        </w:rPr>
      </w:pPr>
    </w:p>
    <w:p>
      <w:pPr>
        <w:spacing w:line="520" w:lineRule="exact"/>
        <w:jc w:val="center"/>
        <w:rPr>
          <w:rFonts w:eastAsia="方正小标宋简体" w:cs="方正小标宋简体"/>
          <w:color w:val="000000"/>
          <w:kern w:val="2"/>
          <w:sz w:val="44"/>
          <w:szCs w:val="44"/>
        </w:rPr>
      </w:pPr>
      <w:r>
        <w:rPr>
          <w:rFonts w:hint="eastAsia" w:eastAsia="方正小标宋简体" w:cs="方正小标宋简体"/>
          <w:color w:val="000000"/>
          <w:kern w:val="2"/>
          <w:sz w:val="44"/>
          <w:szCs w:val="44"/>
        </w:rPr>
        <w:t>广州市城乡居民社会医疗保险</w:t>
      </w:r>
    </w:p>
    <w:p>
      <w:pPr>
        <w:spacing w:line="520" w:lineRule="exact"/>
        <w:jc w:val="center"/>
        <w:rPr>
          <w:rFonts w:eastAsia="方正小标宋简体" w:cs="方正小标宋简体"/>
          <w:color w:val="000000"/>
          <w:kern w:val="2"/>
          <w:sz w:val="44"/>
          <w:szCs w:val="44"/>
        </w:rPr>
      </w:pPr>
    </w:p>
    <w:p>
      <w:pPr>
        <w:spacing w:line="520" w:lineRule="exact"/>
        <w:jc w:val="center"/>
        <w:rPr>
          <w:rFonts w:eastAsia="方正小标宋简体"/>
          <w:color w:val="000000"/>
          <w:sz w:val="44"/>
          <w:szCs w:val="44"/>
        </w:rPr>
      </w:pPr>
      <w:r>
        <w:rPr>
          <w:rFonts w:hint="eastAsia" w:eastAsia="方正小标宋简体" w:cs="方正小标宋简体"/>
          <w:color w:val="000000"/>
          <w:sz w:val="44"/>
          <w:szCs w:val="44"/>
        </w:rPr>
        <w:t>就</w:t>
      </w:r>
    </w:p>
    <w:p>
      <w:pPr>
        <w:spacing w:line="520" w:lineRule="exact"/>
        <w:jc w:val="center"/>
        <w:rPr>
          <w:rFonts w:eastAsia="方正小标宋简体"/>
          <w:color w:val="000000"/>
          <w:sz w:val="44"/>
          <w:szCs w:val="44"/>
        </w:rPr>
      </w:pPr>
    </w:p>
    <w:p>
      <w:pPr>
        <w:spacing w:line="520" w:lineRule="exact"/>
        <w:jc w:val="center"/>
        <w:rPr>
          <w:rFonts w:eastAsia="方正小标宋简体"/>
          <w:color w:val="000000"/>
          <w:sz w:val="44"/>
          <w:szCs w:val="44"/>
        </w:rPr>
      </w:pPr>
      <w:r>
        <w:rPr>
          <w:rFonts w:hint="eastAsia" w:eastAsia="方正小标宋简体" w:cs="方正小标宋简体"/>
          <w:color w:val="000000"/>
          <w:sz w:val="44"/>
          <w:szCs w:val="44"/>
        </w:rPr>
        <w:t>医</w:t>
      </w:r>
    </w:p>
    <w:p>
      <w:pPr>
        <w:spacing w:line="520" w:lineRule="exact"/>
        <w:jc w:val="center"/>
        <w:rPr>
          <w:rFonts w:eastAsia="方正小标宋简体"/>
          <w:color w:val="000000"/>
          <w:sz w:val="44"/>
          <w:szCs w:val="44"/>
        </w:rPr>
      </w:pPr>
    </w:p>
    <w:p>
      <w:pPr>
        <w:spacing w:line="520" w:lineRule="exact"/>
        <w:jc w:val="center"/>
        <w:rPr>
          <w:rFonts w:eastAsia="方正小标宋简体"/>
          <w:color w:val="000000"/>
          <w:sz w:val="44"/>
          <w:szCs w:val="44"/>
        </w:rPr>
      </w:pPr>
      <w:r>
        <w:rPr>
          <w:rFonts w:hint="eastAsia" w:eastAsia="方正小标宋简体" w:cs="方正小标宋简体"/>
          <w:color w:val="000000"/>
          <w:sz w:val="44"/>
          <w:szCs w:val="44"/>
        </w:rPr>
        <w:t>指</w:t>
      </w:r>
    </w:p>
    <w:p>
      <w:pPr>
        <w:spacing w:line="520" w:lineRule="exact"/>
        <w:jc w:val="center"/>
        <w:rPr>
          <w:rFonts w:eastAsia="方正小标宋简体"/>
          <w:color w:val="000000"/>
          <w:sz w:val="44"/>
          <w:szCs w:val="44"/>
        </w:rPr>
      </w:pPr>
    </w:p>
    <w:p>
      <w:pPr>
        <w:spacing w:line="520" w:lineRule="auto"/>
        <w:jc w:val="center"/>
        <w:rPr>
          <w:rFonts w:eastAsia="方正小标宋简体" w:cs="方正小标宋简体"/>
          <w:color w:val="000000"/>
          <w:sz w:val="44"/>
          <w:szCs w:val="44"/>
        </w:rPr>
      </w:pPr>
      <w:r>
        <w:rPr>
          <w:rFonts w:hint="eastAsia" w:eastAsia="方正小标宋简体" w:cs="方正小标宋简体"/>
          <w:color w:val="000000"/>
          <w:sz w:val="44"/>
          <w:szCs w:val="44"/>
        </w:rPr>
        <w:t>南</w:t>
      </w:r>
    </w:p>
    <w:p>
      <w:pPr>
        <w:spacing w:line="520" w:lineRule="auto"/>
        <w:jc w:val="center"/>
        <w:rPr>
          <w:rFonts w:eastAsia="方正小标宋简体" w:cs="方正小标宋简体"/>
          <w:color w:val="000000"/>
          <w:sz w:val="44"/>
          <w:szCs w:val="44"/>
        </w:rPr>
      </w:pPr>
    </w:p>
    <w:p>
      <w:pPr>
        <w:spacing w:line="520" w:lineRule="exact"/>
        <w:jc w:val="center"/>
        <w:rPr>
          <w:rFonts w:eastAsia="方正小标宋简体" w:cs="方正小标宋简体"/>
          <w:color w:val="000000"/>
          <w:kern w:val="2"/>
          <w:sz w:val="44"/>
          <w:szCs w:val="44"/>
        </w:rPr>
      </w:pPr>
      <w:r>
        <w:rPr>
          <w:rFonts w:hint="eastAsia" w:eastAsia="方正小标宋简体" w:cs="方正小标宋简体"/>
          <w:color w:val="000000"/>
          <w:kern w:val="2"/>
          <w:sz w:val="44"/>
          <w:szCs w:val="44"/>
        </w:rPr>
        <w:t>（2018年度 第一版）</w:t>
      </w:r>
    </w:p>
    <w:p>
      <w:pPr>
        <w:spacing w:line="560" w:lineRule="auto"/>
        <w:rPr>
          <w:rFonts w:eastAsia="Times New Roman"/>
          <w:sz w:val="32"/>
        </w:rPr>
      </w:pPr>
    </w:p>
    <w:p>
      <w:pPr>
        <w:spacing w:line="520" w:lineRule="exact"/>
        <w:jc w:val="center"/>
        <w:rPr>
          <w:rFonts w:eastAsia="方正小标宋简体" w:cs="方正小标宋简体"/>
          <w:color w:val="000000"/>
          <w:kern w:val="2"/>
          <w:sz w:val="44"/>
          <w:szCs w:val="44"/>
        </w:rPr>
      </w:pPr>
      <w:r>
        <w:rPr>
          <w:rFonts w:hint="eastAsia" w:eastAsia="方正小标宋简体" w:cs="方正小标宋简体"/>
          <w:color w:val="000000"/>
          <w:kern w:val="2"/>
          <w:sz w:val="44"/>
          <w:szCs w:val="44"/>
        </w:rPr>
        <w:t>（大中专院校学生篇）</w:t>
      </w:r>
    </w:p>
    <w:p>
      <w:pPr>
        <w:spacing w:line="560" w:lineRule="auto"/>
        <w:rPr>
          <w:rFonts w:eastAsia="Times New Roman"/>
          <w:sz w:val="32"/>
        </w:rPr>
      </w:pPr>
    </w:p>
    <w:p>
      <w:pPr>
        <w:spacing w:line="560" w:lineRule="auto"/>
        <w:rPr>
          <w:rFonts w:eastAsia="Times New Roman"/>
          <w:sz w:val="32"/>
        </w:rPr>
      </w:pPr>
    </w:p>
    <w:p>
      <w:pPr>
        <w:spacing w:line="560" w:lineRule="auto"/>
        <w:rPr>
          <w:rFonts w:eastAsia="Times New Roman"/>
          <w:sz w:val="32"/>
        </w:rPr>
      </w:pPr>
    </w:p>
    <w:p>
      <w:pPr>
        <w:spacing w:line="520" w:lineRule="auto"/>
        <w:jc w:val="center"/>
        <w:rPr>
          <w:rFonts w:ascii="仿宋_GB2312" w:hAnsi="仿宋_GB2312" w:eastAsia="仿宋_GB2312" w:cs="仿宋_GB2312"/>
          <w:sz w:val="32"/>
        </w:rPr>
      </w:pPr>
      <w:r>
        <w:rPr>
          <w:rFonts w:hint="eastAsia" w:ascii="仿宋_GB2312" w:hAnsi="仿宋_GB2312" w:eastAsia="仿宋_GB2312" w:cs="仿宋_GB2312"/>
          <w:sz w:val="32"/>
        </w:rPr>
        <w:t>广州市医疗保险服务管理局</w:t>
      </w:r>
    </w:p>
    <w:p>
      <w:pPr>
        <w:spacing w:line="520" w:lineRule="auto"/>
        <w:jc w:val="center"/>
        <w:rPr>
          <w:rFonts w:ascii="仿宋_GB2312" w:hAnsi="仿宋_GB2312" w:eastAsia="仿宋_GB2312" w:cs="仿宋_GB2312"/>
          <w:sz w:val="32"/>
        </w:rPr>
      </w:pPr>
      <w:r>
        <w:rPr>
          <w:rFonts w:hint="eastAsia" w:ascii="仿宋_GB2312" w:hAnsi="仿宋_GB2312" w:eastAsia="仿宋_GB2312" w:cs="仿宋_GB2312"/>
          <w:sz w:val="32"/>
        </w:rPr>
        <w:t>2018年8月  编印</w:t>
      </w:r>
    </w:p>
    <w:p>
      <w:pPr>
        <w:spacing w:line="560" w:lineRule="auto"/>
        <w:rPr>
          <w:rFonts w:ascii="宋体" w:hAnsi="宋体" w:cs="宋体"/>
          <w:sz w:val="32"/>
        </w:rPr>
      </w:pPr>
    </w:p>
    <w:p>
      <w:pPr>
        <w:spacing w:line="560" w:lineRule="auto"/>
        <w:rPr>
          <w:rFonts w:ascii="宋体" w:hAnsi="宋体" w:cs="宋体"/>
          <w:sz w:val="32"/>
        </w:rPr>
      </w:pPr>
    </w:p>
    <w:p>
      <w:pPr>
        <w:spacing w:line="520" w:lineRule="exact"/>
        <w:rPr>
          <w:rFonts w:eastAsia="黑体"/>
          <w:color w:val="000000"/>
          <w:sz w:val="32"/>
          <w:szCs w:val="32"/>
        </w:rPr>
      </w:pPr>
      <w:r>
        <w:rPr>
          <w:rFonts w:hint="eastAsia" w:eastAsia="黑体" w:cs="黑体"/>
          <w:color w:val="000000"/>
          <w:sz w:val="32"/>
          <w:szCs w:val="32"/>
        </w:rPr>
        <w:t>前言</w:t>
      </w:r>
    </w:p>
    <w:p>
      <w:pPr>
        <w:spacing w:line="520" w:lineRule="exact"/>
        <w:ind w:firstLine="640"/>
        <w:rPr>
          <w:rFonts w:ascii="宋体" w:hAnsi="宋体" w:cs="宋体"/>
          <w:sz w:val="32"/>
        </w:rPr>
      </w:pPr>
      <w:r>
        <w:rPr>
          <w:rFonts w:hint="eastAsia" w:ascii="仿宋_GB2312" w:hAnsi="仿宋_GB2312" w:eastAsia="仿宋_GB2312" w:cs="仿宋_GB2312"/>
          <w:sz w:val="32"/>
        </w:rPr>
        <w:t>本指南适用于参加我市城乡居民医保的大中专院校学生（以下统称大中专参保学生），包括在本市行政区域内的各类高等院校、中等职业技术学校、技工学校及科研院所等院校的全日制在校学生。</w:t>
      </w:r>
    </w:p>
    <w:p>
      <w:pPr>
        <w:spacing w:line="520" w:lineRule="exact"/>
        <w:ind w:firstLine="640"/>
        <w:rPr>
          <w:rFonts w:ascii="宋体" w:hAnsi="宋体" w:cs="宋体"/>
          <w:sz w:val="32"/>
        </w:rPr>
      </w:pPr>
    </w:p>
    <w:p>
      <w:pPr>
        <w:spacing w:line="520" w:lineRule="exact"/>
        <w:ind w:firstLine="640"/>
        <w:rPr>
          <w:rFonts w:ascii="黑体" w:hAnsi="黑体" w:eastAsia="黑体" w:cs="黑体"/>
          <w:sz w:val="32"/>
        </w:rPr>
      </w:pPr>
      <w:r>
        <w:rPr>
          <w:rFonts w:hint="eastAsia" w:ascii="黑体" w:hAnsi="黑体" w:eastAsia="黑体" w:cs="黑体"/>
          <w:sz w:val="32"/>
        </w:rPr>
        <w:t>一、社会医疗保险凭证</w:t>
      </w:r>
    </w:p>
    <w:p>
      <w:pPr>
        <w:spacing w:line="520" w:lineRule="exact"/>
        <w:ind w:firstLine="640"/>
        <w:rPr>
          <w:rFonts w:ascii="仿宋_GB2312" w:hAnsi="仿宋_GB2312" w:eastAsia="仿宋_GB2312" w:cs="仿宋_GB2312"/>
          <w:sz w:val="32"/>
          <w:u w:val="single"/>
        </w:rPr>
      </w:pPr>
      <w:r>
        <w:rPr>
          <w:rFonts w:hint="eastAsia" w:ascii="仿宋_GB2312" w:hAnsi="仿宋_GB2312" w:eastAsia="仿宋_GB2312" w:cs="仿宋_GB2312"/>
          <w:sz w:val="32"/>
        </w:rPr>
        <w:t>具有医保功能的广州市社会保障卡（简称社保卡）、广州市社会医疗保险磁条卡（简称医保卡）均可作为参保人员就医、办理医保有关业务的凭证，统称社会医疗保险凭证（简称“医保凭证”）。</w:t>
      </w:r>
    </w:p>
    <w:p>
      <w:pPr>
        <w:spacing w:line="52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（一）领卡后的注意事项</w:t>
      </w:r>
    </w:p>
    <w:p>
      <w:pPr>
        <w:spacing w:line="520" w:lineRule="exact"/>
        <w:ind w:firstLine="800"/>
        <w:rPr>
          <w:rFonts w:ascii="仿宋_GB2312" w:hAnsi="仿宋_GB2312" w:eastAsia="仿宋_GB2312" w:cs="仿宋_GB2312"/>
          <w:sz w:val="32"/>
        </w:rPr>
      </w:pPr>
      <w:r>
        <w:rPr>
          <w:rFonts w:hint="eastAsia" w:ascii="仿宋_GB2312" w:hAnsi="仿宋_GB2312" w:eastAsia="仿宋_GB2312" w:cs="仿宋_GB2312"/>
          <w:sz w:val="32"/>
        </w:rPr>
        <w:t>核对社保卡或医保卡及存折上的姓名、有效身份证件号码、性别等信息。如信息有误，请尽快按规定到相应的医保、社保经办机构办理资料核查或变更事宜。资料变更后，参保人根据所持卡类型不同，到以下对应机构办理相关业务：</w:t>
      </w:r>
    </w:p>
    <w:p>
      <w:pPr>
        <w:spacing w:line="520" w:lineRule="exact"/>
        <w:ind w:firstLine="803"/>
        <w:rPr>
          <w:rFonts w:ascii="仿宋_GB2312" w:hAnsi="仿宋_GB2312" w:eastAsia="仿宋_GB2312" w:cs="仿宋_GB2312"/>
          <w:b/>
          <w:sz w:val="32"/>
        </w:rPr>
      </w:pPr>
      <w:r>
        <w:rPr>
          <w:rFonts w:hint="eastAsia" w:ascii="仿宋_GB2312" w:hAnsi="仿宋_GB2312" w:eastAsia="仿宋_GB2312" w:cs="仿宋_GB2312"/>
          <w:b/>
          <w:sz w:val="32"/>
        </w:rPr>
        <w:t>社保卡</w:t>
      </w:r>
      <w:r>
        <w:rPr>
          <w:rFonts w:hint="eastAsia" w:ascii="仿宋_GB2312" w:hAnsi="仿宋_GB2312" w:eastAsia="仿宋_GB2312" w:cs="仿宋_GB2312"/>
          <w:sz w:val="32"/>
        </w:rPr>
        <w:t>：持该卡类型的参保人，可凭原社保卡、本人有效身份证件、社保经办机构出具的《个人资料变更确认表》到卡面所示服务银行社保卡业务受理网点办理重制卡业务。</w:t>
      </w:r>
    </w:p>
    <w:p>
      <w:pPr>
        <w:spacing w:line="520" w:lineRule="exact"/>
        <w:ind w:firstLine="803"/>
        <w:rPr>
          <w:rFonts w:ascii="仿宋_GB2312" w:hAnsi="仿宋_GB2312" w:eastAsia="仿宋_GB2312" w:cs="仿宋_GB2312"/>
          <w:sz w:val="32"/>
        </w:rPr>
      </w:pPr>
      <w:r>
        <w:rPr>
          <w:rFonts w:hint="eastAsia" w:ascii="仿宋_GB2312" w:hAnsi="仿宋_GB2312" w:eastAsia="仿宋_GB2312" w:cs="仿宋_GB2312"/>
          <w:b/>
          <w:sz w:val="32"/>
        </w:rPr>
        <w:t>医保卡</w:t>
      </w:r>
      <w:r>
        <w:rPr>
          <w:rFonts w:hint="eastAsia" w:ascii="仿宋_GB2312" w:hAnsi="仿宋_GB2312" w:eastAsia="仿宋_GB2312" w:cs="仿宋_GB2312"/>
          <w:sz w:val="32"/>
        </w:rPr>
        <w:t>：持该卡类型的参保人，可凭原医保卡、本人有效身份证件、医保经办机构出具的《个人资料变更确认表》到医保卡服务银行任一营业网点，根据银行相关要求办理重制卡。</w:t>
      </w:r>
    </w:p>
    <w:p>
      <w:pPr>
        <w:spacing w:line="52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（二）社保卡或医保卡的使用</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 xml:space="preserve">1.参保人在定点医疗机构办理就医登记时必须出示社保卡或医保卡，在其出示有效医保凭证前，就医所发生的费用全部由参保人自行承担。    </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急诊入院或者由于意识不清等情况不能当场出示的，应当在入院3日内补办示证手续，家属或其他陪同人员应当配合办理相关手续。</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2.社保卡或医保卡挂失</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社保卡挂失、补卡等相关业务，可到对应的社保卡制卡银行广州市内指定社保卡业务受理网点（详情可查询社保卡服务网站http://card.gz.gov.cn，或参阅《广州市社会保障卡使用手册》）。</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医保卡挂失、密码挂失、损坏卡重制等相关业务，可到对应的医保卡服务银行广州市内任一营业网点办理。</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社保卡或医保卡遗失或重制期间，可凭服务银行出具的挂失证明或补换卡凭据及有效身份证件在本市社会保险定点医疗机构就医及办理医疗费用结算。</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3.参加城乡居民医保的参保人，没有个人账户资金划入社保卡或医保卡。</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4.参保人不得将本人的医保凭证借给他人，或冒用他人的医保凭证办理医保就医记账、费用报销。</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5.（1）社保（医保）卡银行服务电话：光大银行：95595；农业银行：87611191；广州银行：96699；广发银行：82632000；中国银行：95566；交通银行：95559；工商银行：95588；建设银行：95533；招商银行：38999789 ；广州农商银行：95313。</w:t>
      </w:r>
    </w:p>
    <w:p>
      <w:pPr>
        <w:spacing w:line="520" w:lineRule="exact"/>
        <w:ind w:firstLine="640"/>
        <w:rPr>
          <w:rFonts w:eastAsia="黑体" w:cs="黑体"/>
          <w:sz w:val="32"/>
          <w:szCs w:val="32"/>
        </w:rPr>
      </w:pPr>
      <w:r>
        <w:rPr>
          <w:rFonts w:hint="eastAsia" w:ascii="仿宋_GB2312" w:hAnsi="仿宋_GB2312" w:eastAsia="仿宋_GB2312" w:cs="仿宋_GB2312"/>
          <w:sz w:val="32"/>
        </w:rPr>
        <w:t>（2）广州市社会保障卡微信公众号、支付宝生活号“广州社保卡_市民卡”，24小时热线：12343、12345。</w:t>
      </w:r>
    </w:p>
    <w:p>
      <w:pPr>
        <w:spacing w:line="520" w:lineRule="exact"/>
        <w:ind w:left="640"/>
        <w:rPr>
          <w:rFonts w:eastAsia="黑体" w:cs="黑体"/>
          <w:sz w:val="32"/>
          <w:szCs w:val="32"/>
        </w:rPr>
      </w:pPr>
      <w:r>
        <w:rPr>
          <w:rFonts w:hint="eastAsia" w:eastAsia="黑体" w:cs="黑体"/>
          <w:sz w:val="32"/>
          <w:szCs w:val="32"/>
        </w:rPr>
        <w:t>二、就医流程</w:t>
      </w:r>
    </w:p>
    <w:p>
      <w:pPr>
        <w:spacing w:line="600" w:lineRule="exact"/>
        <w:rPr>
          <w:rFonts w:eastAsia="仿宋_GB2312"/>
          <w:b/>
          <w:bCs/>
          <w:sz w:val="32"/>
          <w:szCs w:val="32"/>
        </w:rPr>
      </w:pPr>
      <w:r>
        <mc:AlternateContent>
          <mc:Choice Requires="wps">
            <w:drawing>
              <wp:anchor distT="0" distB="0" distL="114300" distR="114300" simplePos="0" relativeHeight="251662336" behindDoc="0" locked="0" layoutInCell="1" allowOverlap="1">
                <wp:simplePos x="0" y="0"/>
                <wp:positionH relativeFrom="column">
                  <wp:posOffset>1177290</wp:posOffset>
                </wp:positionH>
                <wp:positionV relativeFrom="paragraph">
                  <wp:posOffset>41275</wp:posOffset>
                </wp:positionV>
                <wp:extent cx="2619375" cy="443865"/>
                <wp:effectExtent l="4445" t="5080" r="5080" b="8255"/>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2619375" cy="443865"/>
                        </a:xfrm>
                        <a:prstGeom prst="rect">
                          <a:avLst/>
                        </a:prstGeom>
                        <a:solidFill>
                          <a:srgbClr val="FFFFFF"/>
                        </a:solidFill>
                        <a:ln w="9525" cmpd="sng">
                          <a:solidFill>
                            <a:srgbClr val="000000"/>
                          </a:solidFill>
                          <a:miter lim="800000"/>
                        </a:ln>
                        <a:effectLst/>
                      </wps:spPr>
                      <wps:txbx>
                        <w:txbxContent>
                          <w:p>
                            <w:pPr>
                              <w:rPr>
                                <w:rFonts w:ascii="宋体"/>
                                <w:lang w:val="zh-Hans" w:eastAsia="zh-Hans"/>
                              </w:rPr>
                            </w:pPr>
                            <w:r>
                              <w:rPr>
                                <w:rFonts w:hint="eastAsia" w:ascii="宋体" w:hAnsi="宋体"/>
                                <w:lang w:val="zh-Hans" w:eastAsia="zh-Hans"/>
                              </w:rPr>
                              <w:t>参保</w:t>
                            </w:r>
                            <w:r>
                              <w:rPr>
                                <w:rFonts w:hint="eastAsia" w:ascii="宋体" w:hAnsi="宋体"/>
                                <w:lang w:val="zh-Hans"/>
                              </w:rPr>
                              <w:t>人员</w:t>
                            </w:r>
                            <w:r>
                              <w:rPr>
                                <w:rFonts w:hint="eastAsia" w:ascii="宋体" w:hAnsi="宋体"/>
                                <w:lang w:val="zh-Hans" w:eastAsia="zh-Hans"/>
                              </w:rPr>
                              <w:t>到定点</w:t>
                            </w:r>
                            <w:r>
                              <w:rPr>
                                <w:rFonts w:hint="eastAsia" w:ascii="宋体" w:hAnsi="宋体"/>
                                <w:lang w:val="zh-Hans"/>
                              </w:rPr>
                              <w:t>（选定）</w:t>
                            </w:r>
                            <w:r>
                              <w:rPr>
                                <w:rFonts w:hint="eastAsia" w:ascii="宋体" w:hAnsi="宋体"/>
                                <w:lang w:val="zh-Hans" w:eastAsia="zh-Hans"/>
                              </w:rPr>
                              <w:t>医疗机构就</w:t>
                            </w:r>
                            <w:r>
                              <w:rPr>
                                <w:rFonts w:hint="eastAsia" w:ascii="宋体" w:hAnsi="宋体"/>
                                <w:lang w:val="zh-Hans"/>
                              </w:rPr>
                              <w:t>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2.7pt;margin-top:3.25pt;height:34.95pt;width:206.25pt;z-index:251662336;mso-width-relative:page;mso-height-relative:page;" fillcolor="#FFFFFF" filled="t" stroked="t" coordsize="21600,21600" o:gfxdata="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HaM99cAAAAIAQAADwAAAAAAAAABACAAAAAiAAAAZHJzL2Rvd25yZXYu&#10;eG1sUEsBAhQAFAAAAAgAh07iQJLm3Ig1AgAAVAQAAA4AAAAAAAAAAQAgAAAAJgEAAGRycy9lMm9E&#10;b2MueG1sUEsFBgAAAAAGAAYAWQEAAM0FAAAAAA==&#10;">
                <v:fill on="t" focussize="0,0"/>
                <v:stroke color="#000000" miterlimit="8" joinstyle="miter"/>
                <v:imagedata o:title=""/>
                <o:lock v:ext="edit" aspectratio="f"/>
                <v:textbox>
                  <w:txbxContent>
                    <w:p>
                      <w:pPr>
                        <w:rPr>
                          <w:rFonts w:ascii="宋体"/>
                          <w:lang w:val="zh-Hans" w:eastAsia="zh-Hans"/>
                        </w:rPr>
                      </w:pPr>
                      <w:r>
                        <w:rPr>
                          <w:rFonts w:hint="eastAsia" w:ascii="宋体" w:hAnsi="宋体"/>
                          <w:lang w:val="zh-Hans" w:eastAsia="zh-Hans"/>
                        </w:rPr>
                        <w:t>参保</w:t>
                      </w:r>
                      <w:r>
                        <w:rPr>
                          <w:rFonts w:hint="eastAsia" w:ascii="宋体" w:hAnsi="宋体"/>
                          <w:lang w:val="zh-Hans"/>
                        </w:rPr>
                        <w:t>人员</w:t>
                      </w:r>
                      <w:r>
                        <w:rPr>
                          <w:rFonts w:hint="eastAsia" w:ascii="宋体" w:hAnsi="宋体"/>
                          <w:lang w:val="zh-Hans" w:eastAsia="zh-Hans"/>
                        </w:rPr>
                        <w:t>到定点</w:t>
                      </w:r>
                      <w:r>
                        <w:rPr>
                          <w:rFonts w:hint="eastAsia" w:ascii="宋体" w:hAnsi="宋体"/>
                          <w:lang w:val="zh-Hans"/>
                        </w:rPr>
                        <w:t>（选定）</w:t>
                      </w:r>
                      <w:r>
                        <w:rPr>
                          <w:rFonts w:hint="eastAsia" w:ascii="宋体" w:hAnsi="宋体"/>
                          <w:lang w:val="zh-Hans" w:eastAsia="zh-Hans"/>
                        </w:rPr>
                        <w:t>医疗机构就</w:t>
                      </w:r>
                      <w:r>
                        <w:rPr>
                          <w:rFonts w:hint="eastAsia" w:ascii="宋体" w:hAnsi="宋体"/>
                          <w:lang w:val="zh-Hans"/>
                        </w:rPr>
                        <w:t>医</w:t>
                      </w:r>
                    </w:p>
                  </w:txbxContent>
                </v:textbox>
              </v:shape>
            </w:pict>
          </mc:Fallback>
        </mc:AlternateContent>
      </w:r>
    </w:p>
    <w:p>
      <w:pPr>
        <w:spacing w:line="600" w:lineRule="exact"/>
        <w:rPr>
          <w:rFonts w:eastAsia="仿宋_GB2312"/>
          <w:b/>
          <w:bCs/>
          <w:sz w:val="32"/>
          <w:szCs w:val="32"/>
        </w:rPr>
      </w:pPr>
      <w:r>
        <mc:AlternateContent>
          <mc:Choice Requires="wps">
            <w:drawing>
              <wp:anchor distT="0" distB="0" distL="114300" distR="114300" simplePos="0" relativeHeight="251670528" behindDoc="0" locked="0" layoutInCell="1" allowOverlap="1">
                <wp:simplePos x="0" y="0"/>
                <wp:positionH relativeFrom="column">
                  <wp:posOffset>2496820</wp:posOffset>
                </wp:positionH>
                <wp:positionV relativeFrom="paragraph">
                  <wp:posOffset>131445</wp:posOffset>
                </wp:positionV>
                <wp:extent cx="635" cy="544195"/>
                <wp:effectExtent l="37465" t="0" r="38100" b="8255"/>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635" cy="54419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196.6pt;margin-top:10.35pt;height:42.85pt;width:0.05pt;z-index:251670528;mso-width-relative:page;mso-height-relative:page;" filled="f" stroked="t" coordsize="21600,21600" o:gfxdata="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0xK8DaAAAACgEAAA8AAAAAAAAAAQAgAAAAIgAAAGRycy9kb3ducmV2LnhtbFBLAQIU&#10;ABQAAAAIAIdO4kBMpEF68QEAAKYDAAAOAAAAAAAAAAEAIAAAACkBAABkcnMvZTJvRG9jLnhtbFBL&#10;BQYAAAAABgAGAFkBAACM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635" cy="297180"/>
                <wp:effectExtent l="0" t="0" r="0" b="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a:noFill/>
                        </a:ln>
                        <a:effectLst/>
                      </wps:spPr>
                      <wps:bodyPr/>
                    </wps:wsp>
                  </a:graphicData>
                </a:graphic>
              </wp:anchor>
            </w:drawing>
          </mc:Choice>
          <mc:Fallback>
            <w:pict>
              <v:line id="_x0000_s1026" o:spid="_x0000_s1026" o:spt="20" style="position:absolute;left:0pt;margin-left:-9pt;margin-top:7.8pt;height:23.4pt;width:0.05pt;z-index:251660288;mso-width-relative:page;mso-height-relative:page;" filled="f" stroked="f" coordsize="21600,21600" o:gfxdata="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yyv0O&#10;2QAAAAkBAAAPAAAAAAAAAAEAIAAAACIAAABkcnMvZG93bnJldi54bWxQSwECFAAUAAAACACHTuJA&#10;ttkN+q4BAAAxAwAADgAAAAAAAAABACAAAAAoAQAAZHJzL2Uyb0RvYy54bWxQSwUGAAAAAAYABgBZ&#10;AQAASAUAAAAA&#10;">
                <v:fill on="f" focussize="0,0"/>
                <v:stroke on="f"/>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4366260</wp:posOffset>
                </wp:positionH>
                <wp:positionV relativeFrom="paragraph">
                  <wp:posOffset>1844040</wp:posOffset>
                </wp:positionV>
                <wp:extent cx="635" cy="297180"/>
                <wp:effectExtent l="0" t="0" r="0" b="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a:noFill/>
                        </a:ln>
                        <a:effectLst/>
                      </wps:spPr>
                      <wps:bodyPr/>
                    </wps:wsp>
                  </a:graphicData>
                </a:graphic>
              </wp:anchor>
            </w:drawing>
          </mc:Choice>
          <mc:Fallback>
            <w:pict>
              <v:line id="_x0000_s1026" o:spid="_x0000_s1026" o:spt="20" style="position:absolute;left:0pt;margin-left:343.8pt;margin-top:145.2pt;height:23.4pt;width:0.05pt;z-index:251661312;mso-width-relative:page;mso-height-relative:page;" filled="f" stroked="f" coordsize="21600,21600" o:gfxdata="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QN&#10;N2LaAAAACwEAAA8AAAAAAAAAAQAgAAAAIgAAAGRycy9kb3ducmV2LnhtbFBLAQIUABQAAAAIAIdO&#10;4kBqIM6ArwEAADEDAAAOAAAAAAAAAAEAIAAAACkBAABkcnMvZTJvRG9jLnhtbFBLBQYAAAAABgAG&#10;AFkBAABKBQAAAAA=&#10;">
                <v:fill on="f" focussize="0,0"/>
                <v:stroke on="f"/>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1004570</wp:posOffset>
                </wp:positionH>
                <wp:positionV relativeFrom="paragraph">
                  <wp:posOffset>927735</wp:posOffset>
                </wp:positionV>
                <wp:extent cx="554355" cy="0"/>
                <wp:effectExtent l="0" t="0" r="0" b="0"/>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79.1pt;margin-top:73.05pt;height:0pt;width:43.65pt;z-index:251671552;mso-width-relative:page;mso-height-relative:page;" filled="f" stroked="t" coordsize="21600,21600" o:gfxdata="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0ZcNnXAAAACwEAAA8AAAAAAAAAAQAgAAAA&#10;IgAAAGRycy9kb3ducmV2LnhtbFBLAQIUABQAAAAIAIdO4kAmI9IZ0wEAAHYDAAAOAAAAAAAAAAEA&#10;IAAAACYBAABkcnMvZTJvRG9jLnhtbFBLBQYAAAAABgAGAFkBAABr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1004570</wp:posOffset>
                </wp:positionH>
                <wp:positionV relativeFrom="paragraph">
                  <wp:posOffset>927735</wp:posOffset>
                </wp:positionV>
                <wp:extent cx="635" cy="495300"/>
                <wp:effectExtent l="37465" t="0" r="38100" b="0"/>
                <wp:wrapNone/>
                <wp:docPr id="39"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79.1pt;margin-top:73.05pt;height:39pt;width:0.05pt;z-index:251672576;mso-width-relative:page;mso-height-relative:page;" filled="f" stroked="t" coordsize="21600,21600" o:gfxdata="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iMP9dsAAAALAQAADwAAAAAAAAABACAAAAAiAAAAZHJzL2Rvd25yZXYueG1sUEsB&#10;AhQAFAAAAAgAh07iQAGs32zyAQAApgMAAA4AAAAAAAAAAQAgAAAAKgEAAGRycy9lMm9Eb2MueG1s&#10;UEsFBgAAAAAGAAYAWQEAAI4FAAAAAA==&#10;">
                <v:fill on="f" focussize="0,0"/>
                <v:stroke color="#000000" joinstyle="round" endarrow="block"/>
                <v:imagedata o:title=""/>
                <o:lock v:ext="edit" aspectratio="f"/>
              </v:line>
            </w:pict>
          </mc:Fallback>
        </mc:AlternateContent>
      </w:r>
    </w:p>
    <w:p>
      <w:pPr>
        <w:spacing w:line="600" w:lineRule="exact"/>
        <w:rPr>
          <w:rFonts w:eastAsia="仿宋_GB2312"/>
          <w:b/>
          <w:bCs/>
          <w:sz w:val="32"/>
          <w:szCs w:val="32"/>
        </w:rPr>
      </w:pPr>
      <w:r>
        <mc:AlternateContent>
          <mc:Choice Requires="wps">
            <w:drawing>
              <wp:anchor distT="0" distB="0" distL="114300" distR="114300" simplePos="0" relativeHeight="251663360" behindDoc="0" locked="0" layoutInCell="1" allowOverlap="1">
                <wp:simplePos x="0" y="0"/>
                <wp:positionH relativeFrom="column">
                  <wp:posOffset>1558925</wp:posOffset>
                </wp:positionH>
                <wp:positionV relativeFrom="paragraph">
                  <wp:posOffset>294640</wp:posOffset>
                </wp:positionV>
                <wp:extent cx="1841500" cy="422910"/>
                <wp:effectExtent l="4445" t="4445" r="20955" b="10795"/>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1841500" cy="422910"/>
                        </a:xfrm>
                        <a:prstGeom prst="rect">
                          <a:avLst/>
                        </a:prstGeom>
                        <a:solidFill>
                          <a:srgbClr val="FFFFFF"/>
                        </a:solidFill>
                        <a:ln w="9525" cmpd="sng">
                          <a:solidFill>
                            <a:srgbClr val="000000"/>
                          </a:solidFill>
                          <a:miter lim="800000"/>
                        </a:ln>
                        <a:effectLst/>
                      </wps:spPr>
                      <wps:txbx>
                        <w:txbxContent>
                          <w:p>
                            <w:pPr>
                              <w:spacing w:line="360" w:lineRule="exact"/>
                              <w:ind w:firstLine="840" w:firstLineChars="400"/>
                              <w:rPr>
                                <w:color w:val="000000"/>
                                <w:lang w:val="zh-Hans"/>
                              </w:rPr>
                            </w:pPr>
                            <w:r>
                              <w:rPr>
                                <w:rFonts w:hint="eastAsia" w:ascii="宋体" w:hAnsi="宋体"/>
                                <w:color w:val="000000"/>
                                <w:lang w:val="zh-Hans"/>
                              </w:rPr>
                              <w:t>挂号处</w:t>
                            </w:r>
                            <w:r>
                              <w:rPr>
                                <w:rFonts w:hint="eastAsia" w:ascii="宋体" w:hAnsi="宋体"/>
                                <w:color w:val="000000"/>
                                <w:lang w:val="zh-Hans" w:eastAsia="zh-Hans"/>
                              </w:rPr>
                              <w:t>挂号</w:t>
                            </w:r>
                          </w:p>
                          <w:p>
                            <w:pPr>
                              <w:rPr>
                                <w:rFonts w:eastAsia="Times New Roman"/>
                                <w:lang w:val="zh-Hans" w:eastAsia="zh-Hans"/>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2.75pt;margin-top:23.2pt;height:33.3pt;width:145pt;z-index:251663360;mso-width-relative:page;mso-height-relative:page;" fillcolor="#FFFFFF" filled="t" stroked="t" coordsize="21600,21600" o:gfxdata="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mvH+o2AAAAAoBAAAPAAAAAAAAAAEAIAAAACIAAABkcnMvZG93bnJldi54&#10;bWxQSwECFAAUAAAACACHTuJAFy8yvjMCAABUBAAADgAAAAAAAAABACAAAAAnAQAAZHJzL2Uyb0Rv&#10;Yy54bWxQSwUGAAAAAAYABgBZAQAAzAUAAAAA&#10;">
                <v:fill on="t" focussize="0,0"/>
                <v:stroke color="#000000" miterlimit="8" joinstyle="miter"/>
                <v:imagedata o:title=""/>
                <o:lock v:ext="edit" aspectratio="f"/>
                <v:textbox>
                  <w:txbxContent>
                    <w:p>
                      <w:pPr>
                        <w:spacing w:line="360" w:lineRule="exact"/>
                        <w:ind w:firstLine="840" w:firstLineChars="400"/>
                        <w:rPr>
                          <w:color w:val="000000"/>
                          <w:lang w:val="zh-Hans"/>
                        </w:rPr>
                      </w:pPr>
                      <w:r>
                        <w:rPr>
                          <w:rFonts w:hint="eastAsia" w:ascii="宋体" w:hAnsi="宋体"/>
                          <w:color w:val="000000"/>
                          <w:lang w:val="zh-Hans"/>
                        </w:rPr>
                        <w:t>挂号处</w:t>
                      </w:r>
                      <w:r>
                        <w:rPr>
                          <w:rFonts w:hint="eastAsia" w:ascii="宋体" w:hAnsi="宋体"/>
                          <w:color w:val="000000"/>
                          <w:lang w:val="zh-Hans" w:eastAsia="zh-Hans"/>
                        </w:rPr>
                        <w:t>挂号</w:t>
                      </w:r>
                    </w:p>
                    <w:p>
                      <w:pPr>
                        <w:rPr>
                          <w:rFonts w:eastAsia="Times New Roman"/>
                          <w:lang w:val="zh-Hans" w:eastAsia="zh-Hans"/>
                        </w:rPr>
                      </w:pPr>
                    </w:p>
                  </w:txbxContent>
                </v:textbox>
              </v:shape>
            </w:pict>
          </mc:Fallback>
        </mc:AlternateContent>
      </w:r>
    </w:p>
    <w:p>
      <w:pPr>
        <w:spacing w:line="600" w:lineRule="exact"/>
        <w:rPr>
          <w:rFonts w:eastAsia="仿宋_GB2312"/>
          <w:b/>
          <w:bCs/>
          <w:sz w:val="32"/>
          <w:szCs w:val="32"/>
        </w:rPr>
      </w:pPr>
    </w:p>
    <w:p>
      <w:pPr>
        <w:spacing w:line="600" w:lineRule="exact"/>
        <w:rPr>
          <w:rFonts w:eastAsia="仿宋_GB2312"/>
          <w:b/>
          <w:bCs/>
          <w:sz w:val="32"/>
          <w:szCs w:val="32"/>
        </w:rPr>
      </w:pPr>
      <w:r>
        <mc:AlternateContent>
          <mc:Choice Requires="wps">
            <w:drawing>
              <wp:anchor distT="0" distB="0" distL="114300" distR="114300" simplePos="0" relativeHeight="251675648" behindDoc="0" locked="0" layoutInCell="1" allowOverlap="1">
                <wp:simplePos x="0" y="0"/>
                <wp:positionH relativeFrom="column">
                  <wp:posOffset>1942465</wp:posOffset>
                </wp:positionH>
                <wp:positionV relativeFrom="paragraph">
                  <wp:posOffset>326390</wp:posOffset>
                </wp:positionV>
                <wp:extent cx="554355" cy="445135"/>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554355" cy="445135"/>
                        </a:xfrm>
                        <a:prstGeom prst="rect">
                          <a:avLst/>
                        </a:prstGeom>
                        <a:solidFill>
                          <a:srgbClr val="FFFFFF"/>
                        </a:solidFill>
                        <a:ln>
                          <a:noFill/>
                        </a:ln>
                        <a:effectLst/>
                      </wps:spPr>
                      <wps:txbx>
                        <w:txbxContent>
                          <w:p>
                            <w:pPr>
                              <w:rPr>
                                <w:rFonts w:ascii="宋体"/>
                                <w:lang w:val="zh-Hans" w:eastAsia="zh-Hans"/>
                              </w:rPr>
                            </w:pPr>
                            <w:r>
                              <w:rPr>
                                <w:rFonts w:ascii="宋体" w:hAnsi="宋体"/>
                              </w:rPr>
                              <w:t xml:space="preserve"> </w:t>
                            </w:r>
                            <w:r>
                              <w:rPr>
                                <w:rFonts w:hint="eastAsia" w:ascii="宋体" w:hAnsi="宋体"/>
                                <w:lang w:val="zh-Hans" w:eastAsia="zh-Hans"/>
                              </w:rPr>
                              <w:t>住院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2.95pt;margin-top:25.7pt;height:35.05pt;width:43.65pt;z-index:251675648;mso-width-relative:page;mso-height-relative:page;" fillcolor="#FFFFFF" filled="t" stroked="f" coordsize="21600,21600" o:gfxdata="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rdhSbYAAAACgEAAA8AAAAA&#10;AAAAAQAgAAAAIgAAAGRycy9kb3ducmV2LnhtbFBLAQIUABQAAAAIAIdO4kBQBMf1FAIAAP8DAAAO&#10;AAAAAAAAAAEAIAAAACcBAABkcnMvZTJvRG9jLnhtbFBLBQYAAAAABgAGAFkBAACtBQAAAAA=&#10;">
                <v:fill on="t" focussize="0,0"/>
                <v:stroke on="f"/>
                <v:imagedata o:title=""/>
                <o:lock v:ext="edit" aspectratio="f"/>
                <v:textbox>
                  <w:txbxContent>
                    <w:p>
                      <w:pPr>
                        <w:rPr>
                          <w:rFonts w:ascii="宋体"/>
                          <w:lang w:val="zh-Hans" w:eastAsia="zh-Hans"/>
                        </w:rPr>
                      </w:pPr>
                      <w:r>
                        <w:rPr>
                          <w:rFonts w:ascii="宋体" w:hAnsi="宋体"/>
                        </w:rPr>
                        <w:t xml:space="preserve"> </w:t>
                      </w:r>
                      <w:r>
                        <w:rPr>
                          <w:rFonts w:hint="eastAsia" w:ascii="宋体" w:hAnsi="宋体"/>
                          <w:lang w:val="zh-Hans" w:eastAsia="zh-Hans"/>
                        </w:rPr>
                        <w:t>住院</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3241040</wp:posOffset>
                </wp:positionH>
                <wp:positionV relativeFrom="paragraph">
                  <wp:posOffset>279400</wp:posOffset>
                </wp:positionV>
                <wp:extent cx="2035175" cy="407035"/>
                <wp:effectExtent l="0" t="0" r="22225" b="12065"/>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2035175" cy="407035"/>
                        </a:xfrm>
                        <a:prstGeom prst="rect">
                          <a:avLst/>
                        </a:prstGeom>
                        <a:solidFill>
                          <a:srgbClr val="FFFFFF"/>
                        </a:solidFill>
                        <a:ln w="9525" cmpd="sng">
                          <a:solidFill>
                            <a:srgbClr val="000000"/>
                          </a:solidFill>
                          <a:miter lim="800000"/>
                        </a:ln>
                        <a:effectLst/>
                      </wps:spPr>
                      <wps:txbx>
                        <w:txbxContent>
                          <w:p>
                            <w:pPr>
                              <w:spacing w:line="360" w:lineRule="exact"/>
                              <w:jc w:val="center"/>
                              <w:rPr>
                                <w:rFonts w:ascii="宋体"/>
                                <w:lang w:val="zh-Hans"/>
                              </w:rPr>
                            </w:pPr>
                            <w:r>
                              <w:rPr>
                                <w:rFonts w:hint="eastAsia" w:ascii="宋体" w:hAnsi="宋体"/>
                                <w:lang w:val="zh-Hans" w:eastAsia="zh-Hans"/>
                              </w:rPr>
                              <w:t>办理住院登记手续</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5.2pt;margin-top:22pt;height:32.05pt;width:160.25pt;z-index:251667456;mso-width-relative:page;mso-height-relative:page;" fillcolor="#FFFFFF" filled="t" stroked="t" coordsize="21600,21600" o:gfxdata="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gWKFe2AAAAAoBAAAPAAAAAAAAAAEAIAAAACIAAABkcnMvZG93bnJldi54&#10;bWxQSwECFAAUAAAACACHTuJARM2M0DMCAABUBAAADgAAAAAAAAABACAAAAAnAQAAZHJzL2Uyb0Rv&#10;Yy54bWxQSwUGAAAAAAYABgBZAQAAzAUAAAAA&#10;">
                <v:fill on="t" focussize="0,0"/>
                <v:stroke color="#000000" miterlimit="8" joinstyle="miter"/>
                <v:imagedata o:title=""/>
                <o:lock v:ext="edit" aspectratio="f"/>
                <v:textbox>
                  <w:txbxContent>
                    <w:p>
                      <w:pPr>
                        <w:spacing w:line="360" w:lineRule="exact"/>
                        <w:jc w:val="center"/>
                        <w:rPr>
                          <w:rFonts w:ascii="宋体"/>
                          <w:lang w:val="zh-Hans"/>
                        </w:rPr>
                      </w:pPr>
                      <w:r>
                        <w:rPr>
                          <w:rFonts w:hint="eastAsia" w:ascii="宋体" w:hAnsi="宋体"/>
                          <w:lang w:val="zh-Hans" w:eastAsia="zh-Hans"/>
                        </w:rPr>
                        <w:t>办理住院登记手续</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601980</wp:posOffset>
                </wp:positionH>
                <wp:positionV relativeFrom="paragraph">
                  <wp:posOffset>290195</wp:posOffset>
                </wp:positionV>
                <wp:extent cx="775970" cy="445135"/>
                <wp:effectExtent l="4445" t="4445" r="19685" b="762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775970" cy="445135"/>
                        </a:xfrm>
                        <a:prstGeom prst="rect">
                          <a:avLst/>
                        </a:prstGeom>
                        <a:solidFill>
                          <a:srgbClr val="FFFFFF"/>
                        </a:solidFill>
                        <a:ln w="9525" cmpd="sng">
                          <a:solidFill>
                            <a:srgbClr val="000000"/>
                          </a:solidFill>
                          <a:miter lim="800000"/>
                        </a:ln>
                        <a:effectLst/>
                      </wps:spPr>
                      <wps:txbx>
                        <w:txbxContent>
                          <w:p>
                            <w:pPr>
                              <w:jc w:val="center"/>
                              <w:rPr>
                                <w:rFonts w:ascii="宋体"/>
                                <w:lang w:val="zh-Hans" w:eastAsia="zh-Hans"/>
                              </w:rPr>
                            </w:pPr>
                            <w:r>
                              <w:rPr>
                                <w:rFonts w:hint="eastAsia" w:ascii="宋体" w:hAnsi="宋体"/>
                                <w:lang w:val="zh-Hans" w:eastAsia="zh-Hans"/>
                              </w:rPr>
                              <w:t>诊室就诊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7.4pt;margin-top:22.85pt;height:35.05pt;width:61.1pt;z-index:251664384;mso-width-relative:page;mso-height-relative:page;" fillcolor="#FFFFFF" filled="t" stroked="t" coordsize="21600,21600" o:gfxdata="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k/fIdkAAAAJAQAADwAAAAAAAAABACAAAAAiAAAAZHJzL2Rvd25yZXYu&#10;eG1sUEsBAhQAFAAAAAgAh07iQDtSIaczAgAAUwQAAA4AAAAAAAAAAQAgAAAAKAEAAGRycy9lMm9E&#10;b2MueG1sUEsFBgAAAAAGAAYAWQEAAM0FAAAAAA==&#10;">
                <v:fill on="t" focussize="0,0"/>
                <v:stroke color="#000000" miterlimit="8" joinstyle="miter"/>
                <v:imagedata o:title=""/>
                <o:lock v:ext="edit" aspectratio="f"/>
                <v:textbox>
                  <w:txbxContent>
                    <w:p>
                      <w:pPr>
                        <w:jc w:val="center"/>
                        <w:rPr>
                          <w:rFonts w:ascii="宋体"/>
                          <w:lang w:val="zh-Hans" w:eastAsia="zh-Hans"/>
                        </w:rPr>
                      </w:pPr>
                      <w:r>
                        <w:rPr>
                          <w:rFonts w:hint="eastAsia" w:ascii="宋体" w:hAnsi="宋体"/>
                          <w:lang w:val="zh-Hans" w:eastAsia="zh-Hans"/>
                        </w:rPr>
                        <w:t>诊室就诊</w:t>
                      </w:r>
                    </w:p>
                  </w:txbxContent>
                </v:textbox>
              </v:shape>
            </w:pict>
          </mc:Fallback>
        </mc:AlternateContent>
      </w:r>
    </w:p>
    <w:p>
      <w:pPr>
        <w:spacing w:line="600" w:lineRule="exact"/>
        <w:rPr>
          <w:rFonts w:eastAsia="仿宋_GB2312"/>
          <w:b/>
          <w:bCs/>
          <w:sz w:val="32"/>
          <w:szCs w:val="32"/>
        </w:rPr>
      </w:pPr>
      <w:r>
        <mc:AlternateContent>
          <mc:Choice Requires="wps">
            <w:drawing>
              <wp:anchor distT="36195" distB="36195" distL="36195" distR="36195" simplePos="0" relativeHeight="251677696" behindDoc="0" locked="0" layoutInCell="1" allowOverlap="1">
                <wp:simplePos x="0" y="0"/>
                <wp:positionH relativeFrom="column">
                  <wp:posOffset>4226560</wp:posOffset>
                </wp:positionH>
                <wp:positionV relativeFrom="paragraph">
                  <wp:posOffset>316865</wp:posOffset>
                </wp:positionV>
                <wp:extent cx="0" cy="534035"/>
                <wp:effectExtent l="76200" t="0" r="57150" b="56515"/>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0" cy="53403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332.8pt;margin-top:24.95pt;height:42.05pt;width:0pt;z-index:251677696;mso-width-relative:page;mso-height-relative:page;" filled="f" stroked="t" coordsize="21600,21600" o:gfxdata="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cw7U9kAAAAKAQAADwAAAAAAAAABACAAAAAiAAAAZHJzL2Rvd25yZXYueG1sUEsBAhQAFAAA&#10;AAgAh07iQGrppcbuAQAApAMAAA4AAAAAAAAAAQAgAAAAKA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1409700</wp:posOffset>
                </wp:positionH>
                <wp:positionV relativeFrom="paragraph">
                  <wp:posOffset>102870</wp:posOffset>
                </wp:positionV>
                <wp:extent cx="1780540" cy="635"/>
                <wp:effectExtent l="0" t="76200" r="29210" b="94615"/>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1780540" cy="63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111pt;margin-top:8.1pt;height:0.05pt;width:140.2pt;z-index:251674624;mso-width-relative:page;mso-height-relative:page;" filled="f" stroked="t" coordsize="21600,21600" o:gfxdata="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slFd2QAAAAkBAAAPAAAAAAAAAAEAIAAAACIAAABkcnMvZG93bnJldi54bWxQSwEC&#10;FAAUAAAACACHTuJAUamoSvMBAACnAwAADgAAAAAAAAABACAAAAAoAQAAZHJzL2Uyb0RvYy54bWxQ&#10;SwUGAAAAAAYABgBZAQAAjQUAAAAA&#10;">
                <v:fill on="f" focussize="0,0"/>
                <v:stroke color="#000000" joinstyle="round" endarrow="block"/>
                <v:imagedata o:title=""/>
                <o:lock v:ext="edit" aspectratio="f"/>
              </v:line>
            </w:pict>
          </mc:Fallback>
        </mc:AlternateContent>
      </w:r>
    </w:p>
    <w:p>
      <w:pPr>
        <w:spacing w:line="600" w:lineRule="exact"/>
        <w:rPr>
          <w:rFonts w:eastAsia="仿宋_GB2312"/>
          <w:b/>
          <w:bCs/>
          <w:sz w:val="32"/>
          <w:szCs w:val="32"/>
        </w:rPr>
      </w:pPr>
      <w:r>
        <mc:AlternateContent>
          <mc:Choice Requires="wps">
            <w:drawing>
              <wp:anchor distT="0" distB="0" distL="114300" distR="114300" simplePos="0" relativeHeight="251679744" behindDoc="0" locked="0" layoutInCell="1" allowOverlap="1">
                <wp:simplePos x="0" y="0"/>
                <wp:positionH relativeFrom="column">
                  <wp:posOffset>1103630</wp:posOffset>
                </wp:positionH>
                <wp:positionV relativeFrom="paragraph">
                  <wp:posOffset>124460</wp:posOffset>
                </wp:positionV>
                <wp:extent cx="2118995" cy="311150"/>
                <wp:effectExtent l="0" t="0" r="14605" b="1270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2118995" cy="311150"/>
                        </a:xfrm>
                        <a:prstGeom prst="rect">
                          <a:avLst/>
                        </a:prstGeom>
                        <a:solidFill>
                          <a:srgbClr val="FFFFFF"/>
                        </a:solidFill>
                        <a:ln>
                          <a:noFill/>
                        </a:ln>
                        <a:effectLst/>
                      </wps:spPr>
                      <wps:txbx>
                        <w:txbxContent>
                          <w:p>
                            <w:pPr>
                              <w:rPr>
                                <w:rFonts w:ascii="仿宋_GB2312" w:eastAsia="仿宋_GB2312" w:cs="仿宋_GB2312"/>
                                <w:b/>
                                <w:bCs/>
                              </w:rPr>
                            </w:pPr>
                            <w:r>
                              <w:rPr>
                                <w:rFonts w:hint="eastAsia" w:ascii="宋体" w:hAnsi="宋体"/>
                              </w:rPr>
                              <w:t>普通门诊、</w:t>
                            </w:r>
                            <w:r>
                              <w:rPr>
                                <w:rFonts w:hint="eastAsia" w:ascii="宋体" w:hAnsi="宋体"/>
                                <w:lang w:val="zh-Hans" w:eastAsia="zh-Hans"/>
                              </w:rPr>
                              <w:t>门慢、门特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6.9pt;margin-top:9.8pt;height:24.5pt;width:166.85pt;z-index:251679744;mso-width-relative:page;mso-height-relative:page;" fillcolor="#FFFFFF" filled="t" stroked="f" coordsize="21600,21600" o:gfxdata="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WMy4dcAAAAJAQAADwAA&#10;AAAAAAABACAAAAAiAAAAZHJzL2Rvd25yZXYueG1sUEsBAhQAFAAAAAgAh07iQGfx3LsXAgAAAAQA&#10;AA4AAAAAAAAAAQAgAAAAJgEAAGRycy9lMm9Eb2MueG1sUEsFBgAAAAAGAAYAWQEAAK8FAAAAAA==&#10;">
                <v:fill on="t" focussize="0,0"/>
                <v:stroke on="f"/>
                <v:imagedata o:title=""/>
                <o:lock v:ext="edit" aspectratio="f"/>
                <v:textbox>
                  <w:txbxContent>
                    <w:p>
                      <w:pPr>
                        <w:rPr>
                          <w:rFonts w:ascii="仿宋_GB2312" w:eastAsia="仿宋_GB2312" w:cs="仿宋_GB2312"/>
                          <w:b/>
                          <w:bCs/>
                        </w:rPr>
                      </w:pPr>
                      <w:r>
                        <w:rPr>
                          <w:rFonts w:hint="eastAsia" w:ascii="宋体" w:hAnsi="宋体"/>
                        </w:rPr>
                        <w:t>普通门诊、</w:t>
                      </w:r>
                      <w:r>
                        <w:rPr>
                          <w:rFonts w:hint="eastAsia" w:ascii="宋体" w:hAnsi="宋体"/>
                          <w:lang w:val="zh-Hans" w:eastAsia="zh-Hans"/>
                        </w:rPr>
                        <w:t>门慢、门特</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1004570</wp:posOffset>
                </wp:positionH>
                <wp:positionV relativeFrom="paragraph">
                  <wp:posOffset>12065</wp:posOffset>
                </wp:positionV>
                <wp:extent cx="635" cy="534035"/>
                <wp:effectExtent l="37465" t="0" r="38100" b="18415"/>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635" cy="53403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79.1pt;margin-top:0.95pt;height:42.05pt;width:0.05pt;z-index:251676672;mso-width-relative:page;mso-height-relative:page;" filled="f" stroked="t" coordsize="21600,21600" o:gfxdata="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EVnu9gAAAAIAQAADwAAAAAAAAABACAAAAAiAAAAZHJzL2Rvd25yZXYueG1sUEsBAhQAFAAA&#10;AAgAh07iQGqSEMDvAQAApgMAAA4AAAAAAAAAAQAgAAAAJwEAAGRycy9lMm9Eb2MueG1sUEsFBgAA&#10;AAAGAAYAWQEAAIgFAAAAAA==&#10;">
                <v:fill on="f" focussize="0,0"/>
                <v:stroke color="#000000" joinstyle="round" endarrow="block"/>
                <v:imagedata o:title=""/>
                <o:lock v:ext="edit" aspectratio="f"/>
              </v:line>
            </w:pict>
          </mc:Fallback>
        </mc:AlternateContent>
      </w:r>
    </w:p>
    <w:p>
      <w:pPr>
        <w:spacing w:line="600" w:lineRule="exact"/>
        <w:rPr>
          <w:rFonts w:eastAsia="仿宋_GB2312"/>
          <w:b/>
          <w:bCs/>
          <w:sz w:val="32"/>
          <w:szCs w:val="32"/>
        </w:rPr>
      </w:pPr>
      <w:r>
        <mc:AlternateContent>
          <mc:Choice Requires="wps">
            <w:drawing>
              <wp:anchor distT="0" distB="0" distL="114300" distR="114300" simplePos="0" relativeHeight="251668480" behindDoc="0" locked="0" layoutInCell="1" allowOverlap="1">
                <wp:simplePos x="0" y="0"/>
                <wp:positionH relativeFrom="column">
                  <wp:posOffset>3855085</wp:posOffset>
                </wp:positionH>
                <wp:positionV relativeFrom="paragraph">
                  <wp:posOffset>107315</wp:posOffset>
                </wp:positionV>
                <wp:extent cx="775970" cy="352425"/>
                <wp:effectExtent l="0" t="0" r="24130" b="28575"/>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775970" cy="352425"/>
                        </a:xfrm>
                        <a:prstGeom prst="rect">
                          <a:avLst/>
                        </a:prstGeom>
                        <a:solidFill>
                          <a:srgbClr val="FFFFFF"/>
                        </a:solidFill>
                        <a:ln w="9525" cmpd="sng">
                          <a:solidFill>
                            <a:srgbClr val="000000"/>
                          </a:solidFill>
                          <a:miter lim="800000"/>
                        </a:ln>
                        <a:effectLst/>
                      </wps:spPr>
                      <wps:txbx>
                        <w:txbxContent>
                          <w:p>
                            <w:pPr>
                              <w:rPr>
                                <w:rFonts w:ascii="宋体"/>
                                <w:lang w:val="zh-Hans" w:eastAsia="zh-Hans"/>
                              </w:rPr>
                            </w:pPr>
                            <w:r>
                              <w:rPr>
                                <w:rFonts w:hint="eastAsia" w:ascii="宋体" w:hAnsi="宋体"/>
                                <w:lang w:val="zh-Hans" w:eastAsia="zh-Hans"/>
                              </w:rPr>
                              <w:t>住院治疗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3.55pt;margin-top:8.45pt;height:27.75pt;width:61.1pt;z-index:251668480;mso-width-relative:page;mso-height-relative:page;" fillcolor="#FFFFFF" filled="t" stroked="t" coordsize="21600,21600" o:gfxdata="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4SHCrYAAAACQEAAA8AAAAAAAAAAQAgAAAAIgAAAGRycy9kb3ducmV2Lnht&#10;bFBLAQIUABQAAAAIAIdO4kA3lRdKMgIAAFMEAAAOAAAAAAAAAAEAIAAAACcBAABkcnMvZTJvRG9j&#10;LnhtbFBLBQYAAAAABgAGAFkBAADLBQAAAAA=&#10;">
                <v:fill on="t" focussize="0,0"/>
                <v:stroke color="#000000" miterlimit="8" joinstyle="miter"/>
                <v:imagedata o:title=""/>
                <o:lock v:ext="edit" aspectratio="f"/>
                <v:textbox>
                  <w:txbxContent>
                    <w:p>
                      <w:pPr>
                        <w:rPr>
                          <w:rFonts w:ascii="宋体"/>
                          <w:lang w:val="zh-Hans" w:eastAsia="zh-Hans"/>
                        </w:rPr>
                      </w:pPr>
                      <w:r>
                        <w:rPr>
                          <w:rFonts w:hint="eastAsia" w:ascii="宋体" w:hAnsi="宋体"/>
                          <w:lang w:val="zh-Hans" w:eastAsia="zh-Hans"/>
                        </w:rPr>
                        <w:t>住院治疗</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200660</wp:posOffset>
                </wp:positionH>
                <wp:positionV relativeFrom="paragraph">
                  <wp:posOffset>165100</wp:posOffset>
                </wp:positionV>
                <wp:extent cx="1638300" cy="345440"/>
                <wp:effectExtent l="4445" t="4445" r="14605" b="12065"/>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638300" cy="345440"/>
                        </a:xfrm>
                        <a:prstGeom prst="rect">
                          <a:avLst/>
                        </a:prstGeom>
                        <a:solidFill>
                          <a:srgbClr val="FFFFFF"/>
                        </a:solidFill>
                        <a:ln w="9525" cmpd="sng">
                          <a:solidFill>
                            <a:srgbClr val="000000"/>
                          </a:solidFill>
                          <a:miter lim="800000"/>
                        </a:ln>
                        <a:effectLst/>
                      </wps:spPr>
                      <wps:txbx>
                        <w:txbxContent>
                          <w:p>
                            <w:pPr>
                              <w:jc w:val="center"/>
                              <w:rPr>
                                <w:rFonts w:ascii="宋体" w:hAnsi="宋体"/>
                                <w:lang w:val="zh-Hans"/>
                              </w:rPr>
                            </w:pPr>
                            <w:r>
                              <w:rPr>
                                <w:rFonts w:hint="eastAsia" w:ascii="宋体" w:hAnsi="宋体"/>
                                <w:lang w:val="zh-Hans" w:eastAsia="zh-Hans"/>
                              </w:rPr>
                              <w:t>收费处办理结账手续</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8pt;margin-top:13pt;height:27.2pt;width:129pt;z-index:251665408;mso-width-relative:page;mso-height-relative:page;" fillcolor="#FFFFFF" filled="t" stroked="t" coordsize="21600,21600" o:gfxdata="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EsL51wAAAAgBAAAPAAAAAAAAAAEAIAAAACIAAABkcnMvZG93bnJldi54bWxQ&#10;SwECFAAUAAAACACHTuJAmLsr7TECAABUBAAADgAAAAAAAAABACAAAAAmAQAAZHJzL2Uyb0RvYy54&#10;bWxQSwUGAAAAAAYABgBZAQAAyQUAAAAA&#10;">
                <v:fill on="t" focussize="0,0"/>
                <v:stroke color="#000000" miterlimit="8" joinstyle="miter"/>
                <v:imagedata o:title=""/>
                <o:lock v:ext="edit" aspectratio="f"/>
                <v:textbox>
                  <w:txbxContent>
                    <w:p>
                      <w:pPr>
                        <w:jc w:val="center"/>
                        <w:rPr>
                          <w:rFonts w:ascii="宋体" w:hAnsi="宋体"/>
                          <w:lang w:val="zh-Hans"/>
                        </w:rPr>
                      </w:pPr>
                      <w:r>
                        <w:rPr>
                          <w:rFonts w:hint="eastAsia" w:ascii="宋体" w:hAnsi="宋体"/>
                          <w:lang w:val="zh-Hans" w:eastAsia="zh-Hans"/>
                        </w:rPr>
                        <w:t>收费处办理结账手续</w:t>
                      </w:r>
                    </w:p>
                  </w:txbxContent>
                </v:textbox>
              </v:shape>
            </w:pict>
          </mc:Fallback>
        </mc:AlternateContent>
      </w:r>
    </w:p>
    <w:p>
      <w:pPr>
        <w:spacing w:line="600" w:lineRule="exact"/>
        <w:rPr>
          <w:rFonts w:eastAsia="仿宋_GB2312"/>
          <w:b/>
          <w:bCs/>
          <w:sz w:val="32"/>
          <w:szCs w:val="32"/>
        </w:rPr>
      </w:pPr>
      <w:r>
        <mc:AlternateContent>
          <mc:Choice Requires="wps">
            <w:drawing>
              <wp:anchor distT="36195" distB="36195" distL="36195" distR="36195" simplePos="0" relativeHeight="251678720" behindDoc="0" locked="0" layoutInCell="1" allowOverlap="1">
                <wp:simplePos x="0" y="0"/>
                <wp:positionH relativeFrom="column">
                  <wp:posOffset>4226560</wp:posOffset>
                </wp:positionH>
                <wp:positionV relativeFrom="paragraph">
                  <wp:posOffset>128905</wp:posOffset>
                </wp:positionV>
                <wp:extent cx="635" cy="621665"/>
                <wp:effectExtent l="76200" t="0" r="75565" b="64135"/>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635" cy="62166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332.8pt;margin-top:10.15pt;height:48.95pt;width:0.05pt;z-index:251678720;mso-width-relative:page;mso-height-relative:page;" filled="f" stroked="t" coordsize="21600,21600" o:gfxdata="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22UVHZAAAACgEAAA8AAAAAAAAAAQAgAAAAIgAAAGRycy9kb3ducmV2LnhtbFBLAQIUABQA&#10;AAAIAIdO4kAycO6G7wEAAKYDAAAOAAAAAAAAAAEAIAAAACg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1005205</wp:posOffset>
                </wp:positionH>
                <wp:positionV relativeFrom="paragraph">
                  <wp:posOffset>129540</wp:posOffset>
                </wp:positionV>
                <wp:extent cx="0" cy="624840"/>
                <wp:effectExtent l="38100" t="0" r="38100" b="3810"/>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flipH="1">
                          <a:off x="0" y="0"/>
                          <a:ext cx="0" cy="62484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flip:x;margin-left:79.15pt;margin-top:10.2pt;height:49.2pt;width:0pt;z-index:251673600;mso-width-relative:page;mso-height-relative:page;" filled="f" stroked="t" coordsize="21600,21600" o:gfxdata="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DCSP3YAAAACgEAAA8AAAAAAAAAAQAgAAAAIgAAAGRycy9kb3ducmV2LnhtbFBL&#10;AQIUABQAAAAIAIdO4kDRcKjJ9gEAAK4DAAAOAAAAAAAAAAEAIAAAACcBAABkcnMvZTJvRG9jLnht&#10;bFBLBQYAAAAABgAGAFkBAACPBQAAAAA=&#10;">
                <v:fill on="f" focussize="0,0"/>
                <v:stroke color="#000000" joinstyle="round" endarrow="block"/>
                <v:imagedata o:title=""/>
                <o:lock v:ext="edit" aspectratio="f"/>
              </v:line>
            </w:pict>
          </mc:Fallback>
        </mc:AlternateContent>
      </w:r>
    </w:p>
    <w:p>
      <w:pPr>
        <w:spacing w:line="600" w:lineRule="exact"/>
        <w:rPr>
          <w:rFonts w:eastAsia="仿宋_GB2312"/>
          <w:b/>
          <w:bCs/>
          <w:sz w:val="32"/>
          <w:szCs w:val="32"/>
        </w:rPr>
      </w:pPr>
      <w:r>
        <mc:AlternateContent>
          <mc:Choice Requires="wps">
            <w:drawing>
              <wp:anchor distT="0" distB="0" distL="114300" distR="114300" simplePos="0" relativeHeight="251669504" behindDoc="0" locked="0" layoutInCell="1" allowOverlap="1">
                <wp:simplePos x="0" y="0"/>
                <wp:positionH relativeFrom="column">
                  <wp:posOffset>3400425</wp:posOffset>
                </wp:positionH>
                <wp:positionV relativeFrom="paragraph">
                  <wp:posOffset>373380</wp:posOffset>
                </wp:positionV>
                <wp:extent cx="1623060" cy="394970"/>
                <wp:effectExtent l="4445" t="4445" r="10795" b="19685"/>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623060" cy="394970"/>
                        </a:xfrm>
                        <a:prstGeom prst="rect">
                          <a:avLst/>
                        </a:prstGeom>
                        <a:solidFill>
                          <a:srgbClr val="FFFFFF"/>
                        </a:solidFill>
                        <a:ln w="9525" cmpd="sng">
                          <a:solidFill>
                            <a:srgbClr val="000000"/>
                          </a:solidFill>
                          <a:miter lim="800000"/>
                        </a:ln>
                        <a:effectLst/>
                      </wps:spPr>
                      <wps:txbx>
                        <w:txbxContent>
                          <w:p>
                            <w:pPr>
                              <w:jc w:val="center"/>
                              <w:rPr>
                                <w:rFonts w:ascii="宋体" w:hAnsi="宋体"/>
                                <w:lang w:val="zh-Hans"/>
                              </w:rPr>
                            </w:pPr>
                            <w:r>
                              <w:rPr>
                                <w:rFonts w:hint="eastAsia" w:ascii="宋体" w:hAnsi="宋体"/>
                                <w:lang w:val="zh-Hans" w:eastAsia="zh-Hans"/>
                              </w:rPr>
                              <w:t>办理出院结算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7.75pt;margin-top:29.4pt;height:31.1pt;width:127.8pt;z-index:251669504;mso-width-relative:page;mso-height-relative:page;" fillcolor="#FFFFFF" filled="t" stroked="t" coordsize="21600,21600" o:gfxdata="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FtqLDZAAAACgEAAA8AAAAAAAAAAQAgAAAAIgAAAGRycy9kb3ducmV2&#10;LnhtbFBLAQIUABQAAAAIAIdO4kCQvc+7NAIAAFQEAAAOAAAAAAAAAAEAIAAAACgBAABkcnMvZTJv&#10;RG9jLnhtbFBLBQYAAAAABgAGAFkBAADOBQAAAAA=&#10;">
                <v:fill on="t" focussize="0,0"/>
                <v:stroke color="#000000" miterlimit="8" joinstyle="miter"/>
                <v:imagedata o:title=""/>
                <o:lock v:ext="edit" aspectratio="f"/>
                <v:textbox>
                  <w:txbxContent>
                    <w:p>
                      <w:pPr>
                        <w:jc w:val="center"/>
                        <w:rPr>
                          <w:rFonts w:ascii="宋体" w:hAnsi="宋体"/>
                          <w:lang w:val="zh-Hans"/>
                        </w:rPr>
                      </w:pPr>
                      <w:r>
                        <w:rPr>
                          <w:rFonts w:hint="eastAsia" w:ascii="宋体" w:hAnsi="宋体"/>
                          <w:lang w:val="zh-Hans" w:eastAsia="zh-Hans"/>
                        </w:rPr>
                        <w:t>办理出院结算</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339725</wp:posOffset>
                </wp:positionH>
                <wp:positionV relativeFrom="paragraph">
                  <wp:posOffset>373380</wp:posOffset>
                </wp:positionV>
                <wp:extent cx="1355725" cy="394970"/>
                <wp:effectExtent l="4445" t="4445" r="11430" b="19685"/>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1355725" cy="394970"/>
                        </a:xfrm>
                        <a:prstGeom prst="rect">
                          <a:avLst/>
                        </a:prstGeom>
                        <a:solidFill>
                          <a:srgbClr val="FFFFFF"/>
                        </a:solidFill>
                        <a:ln w="9525" cmpd="sng">
                          <a:solidFill>
                            <a:srgbClr val="000000"/>
                          </a:solidFill>
                          <a:miter lim="800000"/>
                        </a:ln>
                        <a:effectLst/>
                      </wps:spPr>
                      <wps:txbx>
                        <w:txbxContent>
                          <w:p>
                            <w:pPr>
                              <w:jc w:val="center"/>
                              <w:rPr>
                                <w:rFonts w:ascii="宋体"/>
                                <w:lang w:val="zh-Hans" w:eastAsia="zh-Hans"/>
                              </w:rPr>
                            </w:pPr>
                            <w:r>
                              <w:rPr>
                                <w:rFonts w:hint="eastAsia" w:ascii="宋体" w:hAnsi="宋体"/>
                                <w:lang w:val="zh-Hans" w:eastAsia="zh-Hans"/>
                              </w:rPr>
                              <w:t>检查、治疗、取药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75pt;margin-top:29.4pt;height:31.1pt;width:106.75pt;z-index:251666432;mso-width-relative:page;mso-height-relative:page;" fillcolor="#FFFFFF" filled="t" stroked="t" coordsize="21600,21600" o:gfxdata="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c3iFNgAAAAJAQAADwAAAAAAAAABACAAAAAiAAAAZHJzL2Rvd25yZXYueG1s&#10;UEsBAhQAFAAAAAgAh07iQOX35nQxAgAAVAQAAA4AAAAAAAAAAQAgAAAAJwEAAGRycy9lMm9Eb2Mu&#10;eG1sUEsFBgAAAAAGAAYAWQEAAMoFAAAAAA==&#10;">
                <v:fill on="t" focussize="0,0"/>
                <v:stroke color="#000000" miterlimit="8" joinstyle="miter"/>
                <v:imagedata o:title=""/>
                <o:lock v:ext="edit" aspectratio="f"/>
                <v:textbox>
                  <w:txbxContent>
                    <w:p>
                      <w:pPr>
                        <w:jc w:val="center"/>
                        <w:rPr>
                          <w:rFonts w:ascii="宋体"/>
                          <w:lang w:val="zh-Hans" w:eastAsia="zh-Hans"/>
                        </w:rPr>
                      </w:pPr>
                      <w:r>
                        <w:rPr>
                          <w:rFonts w:hint="eastAsia" w:ascii="宋体" w:hAnsi="宋体"/>
                          <w:lang w:val="zh-Hans" w:eastAsia="zh-Hans"/>
                        </w:rPr>
                        <w:t>检查、治疗、取药</w:t>
                      </w:r>
                    </w:p>
                  </w:txbxContent>
                </v:textbox>
              </v:shape>
            </w:pict>
          </mc:Fallback>
        </mc:AlternateContent>
      </w:r>
    </w:p>
    <w:p>
      <w:pPr>
        <w:spacing w:line="560" w:lineRule="auto"/>
        <w:rPr>
          <w:rFonts w:ascii="宋体" w:hAnsi="宋体" w:cs="宋体"/>
          <w:sz w:val="32"/>
        </w:rPr>
      </w:pPr>
    </w:p>
    <w:p>
      <w:pPr>
        <w:spacing w:line="440" w:lineRule="exact"/>
        <w:rPr>
          <w:rFonts w:ascii="仿宋_GB2312" w:hAnsi="仿宋_GB2312" w:eastAsia="仿宋_GB2312" w:cs="仿宋_GB2312"/>
          <w:sz w:val="22"/>
          <w:szCs w:val="20"/>
        </w:rPr>
      </w:pPr>
      <w:r>
        <w:rPr>
          <w:rFonts w:hint="eastAsia" w:ascii="仿宋_GB2312" w:hAnsi="仿宋_GB2312" w:eastAsia="仿宋_GB2312" w:cs="仿宋_GB2312"/>
          <w:sz w:val="22"/>
          <w:szCs w:val="20"/>
        </w:rPr>
        <w:t>＊参保人在医保就医过程中，应出示有效医保凭证，并配合定点医疗机构进行身份核实。</w:t>
      </w:r>
    </w:p>
    <w:p>
      <w:pPr>
        <w:spacing w:line="440" w:lineRule="exact"/>
        <w:rPr>
          <w:rFonts w:ascii="仿宋_GB2312" w:hAnsi="仿宋_GB2312" w:eastAsia="仿宋_GB2312" w:cs="仿宋_GB2312"/>
          <w:sz w:val="22"/>
          <w:szCs w:val="20"/>
        </w:rPr>
      </w:pPr>
      <w:r>
        <w:rPr>
          <w:rFonts w:hint="eastAsia" w:ascii="仿宋_GB2312" w:hAnsi="仿宋_GB2312" w:eastAsia="仿宋_GB2312" w:cs="仿宋_GB2312"/>
          <w:sz w:val="22"/>
          <w:szCs w:val="20"/>
        </w:rPr>
        <w:t>＊首次进行普通门诊（含急诊，下同）、产前门诊检查、门慢、门特就医，请按规定办理相关手续。</w:t>
      </w:r>
    </w:p>
    <w:p>
      <w:pPr>
        <w:spacing w:line="440" w:lineRule="exact"/>
        <w:rPr>
          <w:rFonts w:ascii="仿宋_GB2312" w:hAnsi="仿宋_GB2312" w:eastAsia="仿宋_GB2312" w:cs="仿宋_GB2312"/>
          <w:sz w:val="22"/>
          <w:szCs w:val="20"/>
        </w:rPr>
      </w:pPr>
      <w:r>
        <w:rPr>
          <w:rFonts w:hint="eastAsia" w:ascii="仿宋_GB2312" w:hAnsi="仿宋_GB2312" w:eastAsia="仿宋_GB2312" w:cs="仿宋_GB2312"/>
          <w:sz w:val="22"/>
          <w:szCs w:val="20"/>
        </w:rPr>
        <w:t>＊新参保制发医保凭证期间，参保人员可凭办理参保登记所用的有效身份证件在本市社会保险定点医疗机构就医及办理医疗费用结算。</w:t>
      </w:r>
    </w:p>
    <w:p>
      <w:pPr>
        <w:spacing w:line="520" w:lineRule="exact"/>
        <w:rPr>
          <w:rFonts w:eastAsia="Times New Roman"/>
          <w:sz w:val="32"/>
        </w:rPr>
      </w:pPr>
      <w:r>
        <w:rPr>
          <w:rFonts w:eastAsia="Times New Roman"/>
          <w:sz w:val="32"/>
        </w:rPr>
        <w:t xml:space="preserve">    </w:t>
      </w:r>
      <w:r>
        <w:rPr>
          <w:rFonts w:hint="eastAsia"/>
          <w:sz w:val="32"/>
        </w:rPr>
        <w:t xml:space="preserve">    </w:t>
      </w:r>
      <w:r>
        <w:rPr>
          <w:rFonts w:hint="eastAsia" w:ascii="黑体" w:hAnsi="黑体" w:eastAsia="黑体" w:cs="黑体"/>
          <w:sz w:val="32"/>
        </w:rPr>
        <w:t>三、城乡居民医保待遇标准</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大中专参保学生可按规定享受普通门诊、住院、门诊指定慢性病、门诊特定项目、指定单病种以及符合生育政策规定的生育医疗待遇。</w:t>
      </w:r>
    </w:p>
    <w:p>
      <w:pPr>
        <w:spacing w:line="52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（一）普通门诊待遇标准</w:t>
      </w:r>
    </w:p>
    <w:p>
      <w:pPr>
        <w:spacing w:line="520" w:lineRule="exact"/>
        <w:ind w:firstLine="643"/>
        <w:rPr>
          <w:rFonts w:ascii="仿宋_GB2312" w:hAnsi="仿宋_GB2312" w:eastAsia="仿宋_GB2312" w:cs="仿宋_GB2312"/>
          <w:b/>
          <w:sz w:val="32"/>
        </w:rPr>
      </w:pPr>
      <w:r>
        <w:rPr>
          <w:rFonts w:hint="eastAsia" w:ascii="仿宋_GB2312" w:hAnsi="仿宋_GB2312" w:eastAsia="仿宋_GB2312" w:cs="仿宋_GB2312"/>
          <w:b/>
          <w:sz w:val="32"/>
        </w:rPr>
        <w:t>方式一：</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自主选择本校医疗机构或其他医疗机构（以下简称学校选定医疗机构）为本校学生提供普通门诊医疗服务，并与社会保险经办机构签订协议的大中专院校，其参保学生按以下方式享受普通门诊待遇：</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学校选定医疗机构按照普通门诊药品目录及社会医疗保险有关规定为大中专参保学生提供普通门诊医疗服务。大中专参保学生在学校选定医疗机构就医发生的普通门诊费用，普通门诊专项资金的支付比例不得低于90% ；在其他医疗机构就医发生的普通门诊费用，普通门诊专项资金的支付比例由大中专院校自行确定。</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大中专参保学生因毕业、退学等情况的，可到本市社会保险经办机构办理普通门诊选定医疗机构手续后，按规定到其选定医疗机构享受相应的普通门诊待遇。</w:t>
      </w:r>
    </w:p>
    <w:p>
      <w:pPr>
        <w:spacing w:line="520" w:lineRule="exact"/>
        <w:ind w:firstLine="643"/>
        <w:rPr>
          <w:rFonts w:ascii="仿宋_GB2312" w:hAnsi="仿宋_GB2312" w:eastAsia="仿宋_GB2312" w:cs="仿宋_GB2312"/>
          <w:b/>
          <w:sz w:val="32"/>
        </w:rPr>
      </w:pPr>
      <w:r>
        <w:rPr>
          <w:rFonts w:hint="eastAsia" w:ascii="仿宋_GB2312" w:hAnsi="仿宋_GB2312" w:eastAsia="仿宋_GB2312" w:cs="仿宋_GB2312"/>
          <w:b/>
          <w:sz w:val="32"/>
        </w:rPr>
        <w:t>方式二：</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其他大中专参保学生在选定的定点医疗机构进行门诊就诊，发生的属于本市社会医疗保险普通门诊药品目录范围内的基本医疗药费，由统筹基金按以下规定支付：</w:t>
      </w:r>
    </w:p>
    <w:tbl>
      <w:tblPr>
        <w:tblStyle w:val="5"/>
        <w:tblW w:w="9108" w:type="dxa"/>
        <w:jc w:val="center"/>
        <w:tblInd w:w="0" w:type="dxa"/>
        <w:tblLayout w:type="fixed"/>
        <w:tblCellMar>
          <w:top w:w="0" w:type="dxa"/>
          <w:left w:w="10" w:type="dxa"/>
          <w:bottom w:w="0" w:type="dxa"/>
          <w:right w:w="10" w:type="dxa"/>
        </w:tblCellMar>
      </w:tblPr>
      <w:tblGrid>
        <w:gridCol w:w="1803"/>
        <w:gridCol w:w="4965"/>
        <w:gridCol w:w="2340"/>
      </w:tblGrid>
      <w:tr>
        <w:tblPrEx>
          <w:tblLayout w:type="fixed"/>
          <w:tblCellMar>
            <w:top w:w="0" w:type="dxa"/>
            <w:left w:w="10" w:type="dxa"/>
            <w:bottom w:w="0" w:type="dxa"/>
            <w:right w:w="10" w:type="dxa"/>
          </w:tblCellMar>
        </w:tblPrEx>
        <w:trPr>
          <w:cantSplit/>
          <w:trHeight w:val="1" w:hRule="atLeast"/>
          <w:jc w:val="center"/>
        </w:trPr>
        <w:tc>
          <w:tcPr>
            <w:tcW w:w="6768"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黑体" w:hAnsi="黑体" w:eastAsia="黑体" w:cs="黑体"/>
                <w:sz w:val="24"/>
              </w:rPr>
            </w:pPr>
            <w:r>
              <w:rPr>
                <w:rFonts w:ascii="黑体" w:hAnsi="黑体" w:eastAsia="黑体" w:cs="黑体"/>
                <w:sz w:val="24"/>
              </w:rPr>
              <w:t>统筹基金支付比例</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黑体" w:hAnsi="黑体" w:eastAsia="黑体" w:cs="黑体"/>
                <w:sz w:val="24"/>
              </w:rPr>
            </w:pPr>
            <w:r>
              <w:rPr>
                <w:rFonts w:ascii="黑体" w:hAnsi="黑体" w:eastAsia="黑体" w:cs="黑体"/>
                <w:sz w:val="24"/>
              </w:rPr>
              <w:t>年度最高支付限额</w:t>
            </w:r>
          </w:p>
        </w:tc>
      </w:tr>
      <w:tr>
        <w:tblPrEx>
          <w:tblLayout w:type="fixed"/>
          <w:tblCellMar>
            <w:top w:w="0" w:type="dxa"/>
            <w:left w:w="10" w:type="dxa"/>
            <w:bottom w:w="0" w:type="dxa"/>
            <w:right w:w="10" w:type="dxa"/>
          </w:tblCellMar>
        </w:tblPrEx>
        <w:trPr>
          <w:cantSplit/>
          <w:trHeight w:val="1" w:hRule="atLeast"/>
          <w:jc w:val="center"/>
        </w:trPr>
        <w:tc>
          <w:tcPr>
            <w:tcW w:w="180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黑体" w:hAnsi="黑体" w:eastAsia="黑体" w:cs="黑体"/>
                <w:sz w:val="24"/>
              </w:rPr>
            </w:pPr>
            <w:r>
              <w:rPr>
                <w:rFonts w:ascii="黑体" w:hAnsi="黑体" w:eastAsia="黑体" w:cs="黑体"/>
                <w:sz w:val="24"/>
              </w:rPr>
              <w:t>基层医疗机构</w:t>
            </w:r>
          </w:p>
        </w:tc>
        <w:tc>
          <w:tcPr>
            <w:tcW w:w="496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黑体" w:hAnsi="黑体" w:eastAsia="黑体" w:cs="黑体"/>
                <w:sz w:val="24"/>
              </w:rPr>
            </w:pPr>
            <w:r>
              <w:rPr>
                <w:rFonts w:ascii="黑体" w:hAnsi="黑体" w:eastAsia="黑体" w:cs="黑体"/>
                <w:sz w:val="24"/>
              </w:rPr>
              <w:t>其他医疗机构和指定专科医疗机构</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rPr>
                <w:rFonts w:ascii="宋体" w:hAnsi="宋体" w:cs="宋体"/>
                <w:sz w:val="22"/>
              </w:rPr>
            </w:pPr>
          </w:p>
        </w:tc>
      </w:tr>
      <w:tr>
        <w:tblPrEx>
          <w:tblLayout w:type="fixed"/>
          <w:tblCellMar>
            <w:top w:w="0" w:type="dxa"/>
            <w:left w:w="10" w:type="dxa"/>
            <w:bottom w:w="0" w:type="dxa"/>
            <w:right w:w="10" w:type="dxa"/>
          </w:tblCellMar>
        </w:tblPrEx>
        <w:trPr>
          <w:cantSplit/>
          <w:jc w:val="center"/>
        </w:trPr>
        <w:tc>
          <w:tcPr>
            <w:tcW w:w="1803"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80%</w:t>
            </w:r>
          </w:p>
        </w:tc>
        <w:tc>
          <w:tcPr>
            <w:tcW w:w="496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40%（直接就医）</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1000元/人</w:t>
            </w:r>
          </w:p>
        </w:tc>
      </w:tr>
      <w:tr>
        <w:tblPrEx>
          <w:tblLayout w:type="fixed"/>
          <w:tblCellMar>
            <w:top w:w="0" w:type="dxa"/>
            <w:left w:w="10" w:type="dxa"/>
            <w:bottom w:w="0" w:type="dxa"/>
            <w:right w:w="10" w:type="dxa"/>
          </w:tblCellMar>
        </w:tblPrEx>
        <w:trPr>
          <w:cantSplit/>
          <w:jc w:val="center"/>
        </w:trPr>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rPr>
                <w:rFonts w:ascii="宋体" w:hAnsi="宋体" w:cs="宋体"/>
                <w:sz w:val="22"/>
              </w:rPr>
            </w:pPr>
          </w:p>
        </w:tc>
        <w:tc>
          <w:tcPr>
            <w:tcW w:w="496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50%（经基层医疗机构转诊）</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rPr>
                <w:rFonts w:ascii="宋体" w:hAnsi="宋体" w:cs="宋体"/>
                <w:sz w:val="22"/>
              </w:rPr>
            </w:pPr>
          </w:p>
        </w:tc>
      </w:tr>
    </w:tbl>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大中专参保学生在实施国家基本药物制度的基层社区医疗机构门诊就医，一般诊疗费由统筹基金按70%比例支付。</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1.普通门诊选点流程</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大中专参保学生应选择1家基层医疗机构（简称“小点”）及1家其他医疗机构（简称“大点”）作为其普通门诊就医的选定医疗机构。在指定的专科医疗机构进行相应专科门诊就医不受选点限制。</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大中专参保学生在选择“大点”作为其普通门诊就医的定点医疗机构前，须先选择1家“小点”作为其普通门诊就医的选定医疗机构。</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2. 普通门诊改点流程</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在一个城乡居民医保年度（指每年的1月1日到12月31日，下同）内，大中专参保学生未在选定的定点医疗机构发生普通门诊记账医疗费用，需变更选定定点医疗机构的，可到将选定的定点医疗机构办理改点并由参保人签字确认。</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大中专参保学生在选定的定点医疗机构成功就医结算1次后，在1个城乡居民医保年度内原则上不予变更选定医疗机构。但如大中专参保学生确因病情需要、在年度内发生户口迁移、居住地变化、学籍改变、转学升学或因定点医疗机构资格变化等情形需变更选定定点医疗机构的，可携带相关证明资料到医保二级经办机构办理变更手续并由参保人签字确认。</w:t>
      </w:r>
    </w:p>
    <w:p>
      <w:pPr>
        <w:spacing w:line="52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（二）门诊指定慢性病待遇标准</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目前，广州市社会医疗保险门诊指定慢性病病种有以下20种：阿尔茨海默氏病、癫痫、肝硬化、高血压病、冠状动脉粥样硬化性心脏病、类风湿关节炎、慢性肾功能不全（非透析）、慢性肾小球肾炎、慢性心力衰竭（心功能Ⅲ级以上）、慢性阻塞性肺疾病、脑血管病后遗症、帕金森病、强直性脊柱炎、糖尿病、膝关节骨性关节炎、系统性红斑狼疮、心脏瓣膜替换手术后抗凝治疗、炎症性肠病（溃疡性结肠炎、克罗恩病）、支气管哮喘、重性精神疾病（精神分裂症、分裂情感性障碍、偏执性精神病、双相情感障碍、癫痫所致精神障碍、精神发育迟滞）。</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大中专参保学生患有上述门诊指定慢性病的，须经具备诊断资格的医保定点医疗机构确诊登记后，可在具备治疗资格的定点医疗机构门诊就医，发生的相应专科药品目录范围内的基本医疗药费，统筹基金支付标准如下：</w:t>
      </w:r>
    </w:p>
    <w:tbl>
      <w:tblPr>
        <w:tblStyle w:val="5"/>
        <w:tblW w:w="9464" w:type="dxa"/>
        <w:jc w:val="center"/>
        <w:tblInd w:w="-692" w:type="dxa"/>
        <w:tblLayout w:type="fixed"/>
        <w:tblCellMar>
          <w:top w:w="0" w:type="dxa"/>
          <w:left w:w="10" w:type="dxa"/>
          <w:bottom w:w="0" w:type="dxa"/>
          <w:right w:w="10" w:type="dxa"/>
        </w:tblCellMar>
      </w:tblPr>
      <w:tblGrid>
        <w:gridCol w:w="2429"/>
        <w:gridCol w:w="2145"/>
        <w:gridCol w:w="2880"/>
        <w:gridCol w:w="2010"/>
      </w:tblGrid>
      <w:tr>
        <w:tblPrEx>
          <w:tblLayout w:type="fixed"/>
          <w:tblCellMar>
            <w:top w:w="0" w:type="dxa"/>
            <w:left w:w="10" w:type="dxa"/>
            <w:bottom w:w="0" w:type="dxa"/>
            <w:right w:w="10" w:type="dxa"/>
          </w:tblCellMar>
        </w:tblPrEx>
        <w:trPr>
          <w:trHeight w:val="1" w:hRule="atLeast"/>
          <w:jc w:val="center"/>
        </w:trPr>
        <w:tc>
          <w:tcPr>
            <w:tcW w:w="242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黑体" w:hAnsi="黑体" w:eastAsia="黑体" w:cs="黑体"/>
                <w:sz w:val="24"/>
                <w:szCs w:val="24"/>
              </w:rPr>
            </w:pPr>
            <w:r>
              <w:rPr>
                <w:rFonts w:hint="eastAsia" w:ascii="黑体" w:hAnsi="黑体" w:eastAsia="黑体" w:cs="黑体"/>
                <w:sz w:val="24"/>
                <w:szCs w:val="24"/>
              </w:rPr>
              <w:t>定点医疗机构类别</w:t>
            </w:r>
          </w:p>
        </w:tc>
        <w:tc>
          <w:tcPr>
            <w:tcW w:w="214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黑体" w:hAnsi="黑体" w:eastAsia="黑体" w:cs="黑体"/>
                <w:sz w:val="24"/>
                <w:szCs w:val="24"/>
              </w:rPr>
            </w:pPr>
            <w:r>
              <w:rPr>
                <w:rFonts w:hint="eastAsia" w:ascii="黑体" w:hAnsi="黑体" w:eastAsia="黑体" w:cs="黑体"/>
                <w:sz w:val="24"/>
                <w:szCs w:val="24"/>
              </w:rPr>
              <w:t>统筹基金支付比例</w:t>
            </w:r>
          </w:p>
        </w:tc>
        <w:tc>
          <w:tcPr>
            <w:tcW w:w="288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黑体" w:hAnsi="黑体" w:eastAsia="黑体" w:cs="黑体"/>
                <w:sz w:val="24"/>
                <w:szCs w:val="24"/>
              </w:rPr>
            </w:pPr>
            <w:r>
              <w:rPr>
                <w:rFonts w:hint="eastAsia" w:ascii="黑体" w:hAnsi="黑体" w:eastAsia="黑体" w:cs="黑体"/>
                <w:sz w:val="24"/>
                <w:szCs w:val="24"/>
              </w:rPr>
              <w:t>统筹基金最高支付限额</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黑体" w:hAnsi="黑体" w:eastAsia="黑体" w:cs="黑体"/>
                <w:sz w:val="24"/>
                <w:szCs w:val="24"/>
              </w:rPr>
            </w:pPr>
            <w:r>
              <w:rPr>
                <w:rFonts w:hint="eastAsia" w:ascii="黑体" w:hAnsi="黑体" w:eastAsia="黑体" w:cs="黑体"/>
                <w:sz w:val="24"/>
                <w:szCs w:val="24"/>
              </w:rPr>
              <w:t>备注</w:t>
            </w:r>
          </w:p>
        </w:tc>
      </w:tr>
      <w:tr>
        <w:tblPrEx>
          <w:tblLayout w:type="fixed"/>
          <w:tblCellMar>
            <w:top w:w="0" w:type="dxa"/>
            <w:left w:w="10" w:type="dxa"/>
            <w:bottom w:w="0" w:type="dxa"/>
            <w:right w:w="10" w:type="dxa"/>
          </w:tblCellMar>
        </w:tblPrEx>
        <w:trPr>
          <w:jc w:val="center"/>
        </w:trPr>
        <w:tc>
          <w:tcPr>
            <w:tcW w:w="2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exact"/>
              <w:jc w:val="center"/>
              <w:rPr>
                <w:rFonts w:ascii="宋体" w:hAnsi="宋体" w:cs="宋体"/>
                <w:sz w:val="24"/>
                <w:szCs w:val="24"/>
              </w:rPr>
            </w:pPr>
            <w:r>
              <w:rPr>
                <w:rFonts w:ascii="宋体" w:hAnsi="宋体" w:cs="宋体"/>
                <w:sz w:val="24"/>
                <w:szCs w:val="24"/>
              </w:rPr>
              <w:t>基层医疗机构</w:t>
            </w:r>
          </w:p>
        </w:tc>
        <w:tc>
          <w:tcPr>
            <w:tcW w:w="21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exact"/>
              <w:jc w:val="center"/>
              <w:rPr>
                <w:rFonts w:ascii="宋体" w:hAnsi="宋体" w:cs="宋体"/>
                <w:sz w:val="24"/>
                <w:szCs w:val="24"/>
              </w:rPr>
            </w:pPr>
            <w:r>
              <w:rPr>
                <w:rFonts w:ascii="宋体" w:hAnsi="宋体" w:cs="宋体"/>
                <w:sz w:val="24"/>
                <w:szCs w:val="24"/>
              </w:rPr>
              <w:t>70%</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exact"/>
              <w:jc w:val="center"/>
              <w:rPr>
                <w:rFonts w:ascii="宋体" w:hAnsi="宋体" w:cs="宋体"/>
                <w:sz w:val="24"/>
                <w:szCs w:val="24"/>
              </w:rPr>
            </w:pPr>
            <w:r>
              <w:rPr>
                <w:rFonts w:ascii="宋体" w:hAnsi="宋体" w:cs="宋体"/>
                <w:sz w:val="24"/>
                <w:szCs w:val="24"/>
              </w:rPr>
              <w:t>50元/病种·月，</w:t>
            </w:r>
          </w:p>
          <w:p>
            <w:pPr>
              <w:spacing w:line="440" w:lineRule="exact"/>
              <w:jc w:val="center"/>
              <w:rPr>
                <w:rFonts w:ascii="宋体" w:hAnsi="宋体" w:cs="宋体"/>
                <w:sz w:val="24"/>
                <w:szCs w:val="24"/>
              </w:rPr>
            </w:pPr>
            <w:r>
              <w:rPr>
                <w:rFonts w:ascii="宋体" w:hAnsi="宋体" w:cs="宋体"/>
                <w:sz w:val="24"/>
                <w:szCs w:val="24"/>
              </w:rPr>
              <w:t>不滚存，不累计</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exact"/>
              <w:jc w:val="center"/>
              <w:rPr>
                <w:rFonts w:ascii="宋体" w:hAnsi="宋体" w:cs="宋体"/>
                <w:sz w:val="24"/>
                <w:szCs w:val="24"/>
              </w:rPr>
            </w:pPr>
            <w:r>
              <w:rPr>
                <w:rFonts w:ascii="宋体" w:hAnsi="宋体" w:cs="宋体"/>
                <w:sz w:val="24"/>
                <w:szCs w:val="24"/>
              </w:rPr>
              <w:t>参保人员最多可选择其中3个病种享受医保待遇</w:t>
            </w:r>
          </w:p>
        </w:tc>
      </w:tr>
      <w:tr>
        <w:tblPrEx>
          <w:tblLayout w:type="fixed"/>
          <w:tblCellMar>
            <w:top w:w="0" w:type="dxa"/>
            <w:left w:w="10" w:type="dxa"/>
            <w:bottom w:w="0" w:type="dxa"/>
            <w:right w:w="10" w:type="dxa"/>
          </w:tblCellMar>
        </w:tblPrEx>
        <w:trPr>
          <w:jc w:val="center"/>
        </w:trPr>
        <w:tc>
          <w:tcPr>
            <w:tcW w:w="2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exact"/>
              <w:jc w:val="center"/>
              <w:rPr>
                <w:rFonts w:ascii="宋体" w:hAnsi="宋体" w:cs="宋体"/>
                <w:sz w:val="24"/>
                <w:szCs w:val="24"/>
              </w:rPr>
            </w:pPr>
            <w:r>
              <w:rPr>
                <w:rFonts w:ascii="宋体" w:hAnsi="宋体" w:cs="宋体"/>
                <w:sz w:val="24"/>
                <w:szCs w:val="24"/>
              </w:rPr>
              <w:t>其他医疗机构和指定专科医疗机构</w:t>
            </w:r>
          </w:p>
        </w:tc>
        <w:tc>
          <w:tcPr>
            <w:tcW w:w="21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exact"/>
              <w:jc w:val="center"/>
              <w:rPr>
                <w:rFonts w:ascii="宋体" w:hAnsi="宋体" w:cs="宋体"/>
                <w:sz w:val="24"/>
                <w:szCs w:val="24"/>
              </w:rPr>
            </w:pPr>
            <w:r>
              <w:rPr>
                <w:rFonts w:ascii="宋体" w:hAnsi="宋体" w:cs="宋体"/>
                <w:sz w:val="24"/>
                <w:szCs w:val="24"/>
              </w:rPr>
              <w:t>50%</w:t>
            </w:r>
          </w:p>
        </w:tc>
        <w:tc>
          <w:tcPr>
            <w:tcW w:w="288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exact"/>
              <w:jc w:val="center"/>
              <w:rPr>
                <w:rFonts w:ascii="宋体" w:hAnsi="宋体" w:cs="宋体"/>
                <w:sz w:val="24"/>
                <w:szCs w:val="24"/>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exact"/>
              <w:jc w:val="center"/>
              <w:rPr>
                <w:rFonts w:ascii="宋体" w:hAnsi="宋体" w:cs="宋体"/>
                <w:sz w:val="24"/>
                <w:szCs w:val="24"/>
              </w:rPr>
            </w:pPr>
          </w:p>
        </w:tc>
      </w:tr>
    </w:tbl>
    <w:p>
      <w:pPr>
        <w:spacing w:line="520" w:lineRule="exact"/>
        <w:ind w:firstLine="643" w:firstLineChars="200"/>
        <w:rPr>
          <w:rFonts w:ascii="楷体_GB2312" w:hAnsi="楷体_GB2312" w:eastAsia="楷体_GB2312" w:cs="楷体_GB2312"/>
          <w:b/>
          <w:sz w:val="32"/>
        </w:rPr>
      </w:pPr>
      <w:r>
        <w:rPr>
          <w:rFonts w:hint="eastAsia" w:ascii="楷体_GB2312" w:hAnsi="楷体_GB2312" w:eastAsia="楷体_GB2312" w:cs="楷体_GB2312"/>
          <w:b/>
          <w:sz w:val="32"/>
        </w:rPr>
        <w:t>（三）门诊特定项目待遇标准</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统筹基金支付门诊特定项目基本医疗费用，应当符合我市社会医疗保险门诊特定项目药品目录及诊疗项目范围。</w:t>
      </w:r>
    </w:p>
    <w:p>
      <w:pPr>
        <w:spacing w:line="520" w:lineRule="exact"/>
        <w:ind w:firstLine="643"/>
        <w:rPr>
          <w:rFonts w:ascii="仿宋_GB2312" w:hAnsi="仿宋_GB2312" w:eastAsia="仿宋_GB2312" w:cs="仿宋_GB2312"/>
          <w:sz w:val="32"/>
        </w:rPr>
      </w:pPr>
      <w:r>
        <w:rPr>
          <w:rFonts w:hint="eastAsia" w:ascii="仿宋_GB2312" w:hAnsi="仿宋_GB2312" w:eastAsia="仿宋_GB2312" w:cs="仿宋_GB2312"/>
          <w:b/>
          <w:sz w:val="32"/>
        </w:rPr>
        <w:t>1．门诊特定项目的类别及登记</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除急诊留观外，其余项目都须经登记，一般情况下，登记业务都在定点医疗机构完成。</w:t>
      </w:r>
    </w:p>
    <w:tbl>
      <w:tblPr>
        <w:tblStyle w:val="5"/>
        <w:tblW w:w="10738" w:type="dxa"/>
        <w:jc w:val="center"/>
        <w:tblInd w:w="-256" w:type="dxa"/>
        <w:tblLayout w:type="fixed"/>
        <w:tblCellMar>
          <w:top w:w="0" w:type="dxa"/>
          <w:left w:w="10" w:type="dxa"/>
          <w:bottom w:w="0" w:type="dxa"/>
          <w:right w:w="10" w:type="dxa"/>
        </w:tblCellMar>
      </w:tblPr>
      <w:tblGrid>
        <w:gridCol w:w="3984"/>
        <w:gridCol w:w="2835"/>
        <w:gridCol w:w="2218"/>
        <w:gridCol w:w="1701"/>
      </w:tblGrid>
      <w:tr>
        <w:tblPrEx>
          <w:tblLayout w:type="fixed"/>
          <w:tblCellMar>
            <w:top w:w="0" w:type="dxa"/>
            <w:left w:w="10" w:type="dxa"/>
            <w:bottom w:w="0" w:type="dxa"/>
            <w:right w:w="10" w:type="dxa"/>
          </w:tblCellMar>
        </w:tblPrEx>
        <w:trPr>
          <w:jc w:val="center"/>
        </w:trPr>
        <w:tc>
          <w:tcPr>
            <w:tcW w:w="3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黑体" w:hAnsi="黑体" w:eastAsia="黑体" w:cs="黑体"/>
                <w:sz w:val="24"/>
              </w:rPr>
            </w:pPr>
            <w:r>
              <w:rPr>
                <w:rFonts w:hint="eastAsia" w:ascii="黑体" w:hAnsi="黑体" w:eastAsia="黑体" w:cs="黑体"/>
                <w:sz w:val="24"/>
              </w:rPr>
              <w:t>项目类别</w:t>
            </w:r>
          </w:p>
        </w:tc>
        <w:tc>
          <w:tcPr>
            <w:tcW w:w="2835"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黑体" w:hAnsi="黑体" w:eastAsia="黑体" w:cs="黑体"/>
                <w:sz w:val="24"/>
              </w:rPr>
            </w:pPr>
            <w:r>
              <w:rPr>
                <w:rFonts w:hint="eastAsia" w:ascii="黑体" w:hAnsi="黑体" w:eastAsia="黑体" w:cs="黑体"/>
                <w:sz w:val="24"/>
              </w:rPr>
              <w:t>就医地点</w:t>
            </w:r>
          </w:p>
        </w:tc>
        <w:tc>
          <w:tcPr>
            <w:tcW w:w="2218"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黑体" w:hAnsi="黑体" w:eastAsia="黑体" w:cs="黑体"/>
                <w:sz w:val="24"/>
              </w:rPr>
            </w:pPr>
            <w:r>
              <w:rPr>
                <w:rFonts w:hint="eastAsia" w:ascii="黑体" w:hAnsi="黑体" w:eastAsia="黑体" w:cs="黑体"/>
                <w:sz w:val="24"/>
              </w:rPr>
              <w:t>确诊与登记</w:t>
            </w:r>
          </w:p>
        </w:tc>
        <w:tc>
          <w:tcPr>
            <w:tcW w:w="1701"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黑体" w:hAnsi="黑体" w:eastAsia="黑体" w:cs="黑体"/>
                <w:sz w:val="24"/>
              </w:rPr>
            </w:pPr>
            <w:r>
              <w:rPr>
                <w:rFonts w:hint="eastAsia" w:ascii="黑体" w:hAnsi="黑体" w:eastAsia="黑体" w:cs="黑体"/>
                <w:sz w:val="24"/>
              </w:rPr>
              <w:t>登记有效期</w:t>
            </w:r>
          </w:p>
        </w:tc>
      </w:tr>
      <w:tr>
        <w:tblPrEx>
          <w:tblLayout w:type="fixed"/>
          <w:tblCellMar>
            <w:top w:w="0" w:type="dxa"/>
            <w:left w:w="10" w:type="dxa"/>
            <w:bottom w:w="0" w:type="dxa"/>
            <w:right w:w="10" w:type="dxa"/>
          </w:tblCellMar>
        </w:tblPrEx>
        <w:trPr>
          <w:jc w:val="center"/>
        </w:trPr>
        <w:tc>
          <w:tcPr>
            <w:tcW w:w="398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尿毒症透析</w:t>
            </w:r>
          </w:p>
        </w:tc>
        <w:tc>
          <w:tcPr>
            <w:tcW w:w="2835"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指定的定点医疗机构</w:t>
            </w:r>
          </w:p>
        </w:tc>
        <w:tc>
          <w:tcPr>
            <w:tcW w:w="2218" w:type="dxa"/>
            <w:vMerge w:val="restart"/>
            <w:tcBorders>
              <w:top w:val="single" w:color="000000" w:sz="4" w:space="0"/>
              <w:left w:val="single" w:color="000000" w:sz="0" w:space="0"/>
              <w:bottom w:val="single" w:color="000000" w:sz="0"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须经指定定点医疗机构确诊并审核确认</w:t>
            </w:r>
          </w:p>
        </w:tc>
        <w:tc>
          <w:tcPr>
            <w:tcW w:w="170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8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恶性肿瘤化疗（含生物靶向药物治疗）、放疗及期间的辅助治疗</w:t>
            </w:r>
          </w:p>
        </w:tc>
        <w:tc>
          <w:tcPr>
            <w:tcW w:w="2835"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二、三级定点医疗机构</w:t>
            </w:r>
          </w:p>
        </w:tc>
        <w:tc>
          <w:tcPr>
            <w:tcW w:w="2218" w:type="dxa"/>
            <w:vMerge w:val="continue"/>
            <w:tcBorders>
              <w:top w:val="single" w:color="000000" w:sz="0" w:space="0"/>
              <w:left w:val="single" w:color="000000" w:sz="0" w:space="0"/>
              <w:bottom w:val="single" w:color="000000" w:sz="0"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p>
        </w:tc>
        <w:tc>
          <w:tcPr>
            <w:tcW w:w="170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8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肾脏、肝脏、心脏、肺脏、骨髓移植术后抗排异治疗</w:t>
            </w:r>
          </w:p>
        </w:tc>
        <w:tc>
          <w:tcPr>
            <w:tcW w:w="2835" w:type="dxa"/>
            <w:vMerge w:val="restart"/>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指定的定点医疗机构</w:t>
            </w:r>
          </w:p>
        </w:tc>
        <w:tc>
          <w:tcPr>
            <w:tcW w:w="2218" w:type="dxa"/>
            <w:vMerge w:val="continue"/>
            <w:tcBorders>
              <w:top w:val="single" w:color="000000" w:sz="0" w:space="0"/>
              <w:left w:val="single" w:color="000000" w:sz="0" w:space="0"/>
              <w:bottom w:val="single" w:color="000000" w:sz="0"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p>
        </w:tc>
        <w:tc>
          <w:tcPr>
            <w:tcW w:w="170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8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血友病治疗</w:t>
            </w:r>
          </w:p>
        </w:tc>
        <w:tc>
          <w:tcPr>
            <w:tcW w:w="2835" w:type="dxa"/>
            <w:vMerge w:val="continue"/>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p>
        </w:tc>
        <w:tc>
          <w:tcPr>
            <w:tcW w:w="2218" w:type="dxa"/>
            <w:vMerge w:val="continue"/>
            <w:tcBorders>
              <w:top w:val="single" w:color="000000" w:sz="0" w:space="0"/>
              <w:left w:val="single" w:color="000000" w:sz="0" w:space="0"/>
              <w:bottom w:val="single" w:color="000000" w:sz="0"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p>
        </w:tc>
        <w:tc>
          <w:tcPr>
            <w:tcW w:w="170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终身有效</w:t>
            </w:r>
          </w:p>
        </w:tc>
      </w:tr>
      <w:tr>
        <w:tblPrEx>
          <w:tblLayout w:type="fixed"/>
          <w:tblCellMar>
            <w:top w:w="0" w:type="dxa"/>
            <w:left w:w="10" w:type="dxa"/>
            <w:bottom w:w="0" w:type="dxa"/>
            <w:right w:w="10" w:type="dxa"/>
          </w:tblCellMar>
        </w:tblPrEx>
        <w:trPr>
          <w:jc w:val="center"/>
        </w:trPr>
        <w:tc>
          <w:tcPr>
            <w:tcW w:w="398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慢性再生障碍性贫血治疗</w:t>
            </w:r>
          </w:p>
        </w:tc>
        <w:tc>
          <w:tcPr>
            <w:tcW w:w="2835" w:type="dxa"/>
            <w:vMerge w:val="restart"/>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二、三级定点医疗机构</w:t>
            </w:r>
          </w:p>
        </w:tc>
        <w:tc>
          <w:tcPr>
            <w:tcW w:w="2218" w:type="dxa"/>
            <w:vMerge w:val="continue"/>
            <w:tcBorders>
              <w:top w:val="single" w:color="000000" w:sz="0" w:space="0"/>
              <w:left w:val="single" w:color="000000" w:sz="0" w:space="0"/>
              <w:bottom w:val="single" w:color="000000" w:sz="0"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p>
        </w:tc>
        <w:tc>
          <w:tcPr>
            <w:tcW w:w="170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8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重型β地中海贫血治疗</w:t>
            </w:r>
          </w:p>
        </w:tc>
        <w:tc>
          <w:tcPr>
            <w:tcW w:w="2835" w:type="dxa"/>
            <w:vMerge w:val="continue"/>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p>
        </w:tc>
        <w:tc>
          <w:tcPr>
            <w:tcW w:w="2218" w:type="dxa"/>
            <w:vMerge w:val="continue"/>
            <w:tcBorders>
              <w:top w:val="single" w:color="000000" w:sz="0" w:space="0"/>
              <w:left w:val="single" w:color="000000" w:sz="0" w:space="0"/>
              <w:bottom w:val="single" w:color="000000" w:sz="0"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p>
        </w:tc>
        <w:tc>
          <w:tcPr>
            <w:tcW w:w="170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8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慢性丙型肝炎治疗</w:t>
            </w:r>
          </w:p>
        </w:tc>
        <w:tc>
          <w:tcPr>
            <w:tcW w:w="2835"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指定的定点医疗机构</w:t>
            </w:r>
          </w:p>
        </w:tc>
        <w:tc>
          <w:tcPr>
            <w:tcW w:w="2218" w:type="dxa"/>
            <w:vMerge w:val="continue"/>
            <w:tcBorders>
              <w:top w:val="single" w:color="000000" w:sz="0" w:space="0"/>
              <w:left w:val="single" w:color="000000" w:sz="0" w:space="0"/>
              <w:bottom w:val="single" w:color="000000" w:sz="0"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p>
        </w:tc>
        <w:tc>
          <w:tcPr>
            <w:tcW w:w="170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累计18个月</w:t>
            </w:r>
          </w:p>
        </w:tc>
      </w:tr>
      <w:tr>
        <w:tblPrEx>
          <w:tblLayout w:type="fixed"/>
          <w:tblCellMar>
            <w:top w:w="0" w:type="dxa"/>
            <w:left w:w="10" w:type="dxa"/>
            <w:bottom w:w="0" w:type="dxa"/>
            <w:right w:w="10" w:type="dxa"/>
          </w:tblCellMar>
        </w:tblPrEx>
        <w:trPr>
          <w:jc w:val="center"/>
        </w:trPr>
        <w:tc>
          <w:tcPr>
            <w:tcW w:w="398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慢性乙型肝炎治疗</w:t>
            </w:r>
          </w:p>
        </w:tc>
        <w:tc>
          <w:tcPr>
            <w:tcW w:w="2835"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二、三级定点医疗机构</w:t>
            </w:r>
          </w:p>
        </w:tc>
        <w:tc>
          <w:tcPr>
            <w:tcW w:w="2218" w:type="dxa"/>
            <w:vMerge w:val="continue"/>
            <w:tcBorders>
              <w:top w:val="single" w:color="000000" w:sz="0" w:space="0"/>
              <w:left w:val="single" w:color="000000" w:sz="0" w:space="0"/>
              <w:bottom w:val="single" w:color="000000" w:sz="0"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p>
        </w:tc>
        <w:tc>
          <w:tcPr>
            <w:tcW w:w="170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8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小儿脑性瘫痪治疗</w:t>
            </w:r>
          </w:p>
        </w:tc>
        <w:tc>
          <w:tcPr>
            <w:tcW w:w="2835"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二、三级定点医疗机构</w:t>
            </w:r>
          </w:p>
        </w:tc>
        <w:tc>
          <w:tcPr>
            <w:tcW w:w="2218" w:type="dxa"/>
            <w:vMerge w:val="continue"/>
            <w:tcBorders>
              <w:top w:val="single" w:color="000000" w:sz="0" w:space="0"/>
              <w:left w:val="single" w:color="000000" w:sz="0" w:space="0"/>
              <w:bottom w:val="single" w:color="000000" w:sz="0"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p>
        </w:tc>
        <w:tc>
          <w:tcPr>
            <w:tcW w:w="170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8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耐多药肺结核治疗</w:t>
            </w:r>
          </w:p>
        </w:tc>
        <w:tc>
          <w:tcPr>
            <w:tcW w:w="2835" w:type="dxa"/>
            <w:vMerge w:val="restart"/>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指定的定点医疗机构</w:t>
            </w:r>
          </w:p>
        </w:tc>
        <w:tc>
          <w:tcPr>
            <w:tcW w:w="2218" w:type="dxa"/>
            <w:vMerge w:val="continue"/>
            <w:tcBorders>
              <w:top w:val="single" w:color="000000" w:sz="0" w:space="0"/>
              <w:left w:val="single" w:color="000000" w:sz="0" w:space="0"/>
              <w:bottom w:val="single" w:color="000000" w:sz="0"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p>
        </w:tc>
        <w:tc>
          <w:tcPr>
            <w:tcW w:w="170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8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艾滋病病毒感染治疗</w:t>
            </w:r>
          </w:p>
        </w:tc>
        <w:tc>
          <w:tcPr>
            <w:tcW w:w="2835" w:type="dxa"/>
            <w:vMerge w:val="continue"/>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p>
        </w:tc>
        <w:tc>
          <w:tcPr>
            <w:tcW w:w="2218" w:type="dxa"/>
            <w:vMerge w:val="continue"/>
            <w:tcBorders>
              <w:top w:val="single" w:color="000000" w:sz="0" w:space="0"/>
              <w:left w:val="single" w:color="000000" w:sz="0" w:space="0"/>
              <w:bottom w:val="single" w:color="000000" w:sz="0"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p>
        </w:tc>
        <w:tc>
          <w:tcPr>
            <w:tcW w:w="170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8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多发性硬化症门诊治疗</w:t>
            </w:r>
          </w:p>
        </w:tc>
        <w:tc>
          <w:tcPr>
            <w:tcW w:w="2835" w:type="dxa"/>
            <w:vMerge w:val="restart"/>
            <w:tcBorders>
              <w:top w:val="single" w:color="000000" w:sz="0" w:space="0"/>
              <w:left w:val="single" w:color="000000" w:sz="0" w:space="0"/>
              <w:bottom w:val="single" w:color="000000" w:sz="0"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指定的定点医疗机构</w:t>
            </w:r>
          </w:p>
        </w:tc>
        <w:tc>
          <w:tcPr>
            <w:tcW w:w="2218" w:type="dxa"/>
            <w:vMerge w:val="continue"/>
            <w:tcBorders>
              <w:top w:val="single" w:color="000000" w:sz="0" w:space="0"/>
              <w:left w:val="single" w:color="000000" w:sz="0" w:space="0"/>
              <w:bottom w:val="single" w:color="000000" w:sz="0"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p>
        </w:tc>
        <w:tc>
          <w:tcPr>
            <w:tcW w:w="170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8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湿性年龄相关性黄斑变性门诊治疗</w:t>
            </w:r>
          </w:p>
        </w:tc>
        <w:tc>
          <w:tcPr>
            <w:tcW w:w="2835" w:type="dxa"/>
            <w:vMerge w:val="continue"/>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p>
        </w:tc>
        <w:tc>
          <w:tcPr>
            <w:tcW w:w="2218" w:type="dxa"/>
            <w:vMerge w:val="continue"/>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p>
        </w:tc>
        <w:tc>
          <w:tcPr>
            <w:tcW w:w="170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8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急诊留院观察</w:t>
            </w:r>
          </w:p>
        </w:tc>
        <w:tc>
          <w:tcPr>
            <w:tcW w:w="2835"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二、三级定点医疗机构</w:t>
            </w:r>
          </w:p>
        </w:tc>
        <w:tc>
          <w:tcPr>
            <w:tcW w:w="2218"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无需指定医疗机构确诊并审核确认</w:t>
            </w:r>
          </w:p>
        </w:tc>
        <w:tc>
          <w:tcPr>
            <w:tcW w:w="170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Layout w:type="fixed"/>
          <w:tblCellMar>
            <w:top w:w="0" w:type="dxa"/>
            <w:left w:w="10" w:type="dxa"/>
            <w:bottom w:w="0" w:type="dxa"/>
            <w:right w:w="10" w:type="dxa"/>
          </w:tblCellMar>
        </w:tblPrEx>
        <w:trPr>
          <w:jc w:val="center"/>
        </w:trPr>
        <w:tc>
          <w:tcPr>
            <w:tcW w:w="398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家庭病床</w:t>
            </w:r>
          </w:p>
        </w:tc>
        <w:tc>
          <w:tcPr>
            <w:tcW w:w="2835"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指定的定点医疗机构</w:t>
            </w:r>
          </w:p>
        </w:tc>
        <w:tc>
          <w:tcPr>
            <w:tcW w:w="2218"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在可开展相应项目的指定定点医疗机构办理</w:t>
            </w:r>
          </w:p>
        </w:tc>
        <w:tc>
          <w:tcPr>
            <w:tcW w:w="170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90天</w:t>
            </w:r>
          </w:p>
        </w:tc>
      </w:tr>
    </w:tbl>
    <w:p>
      <w:pPr>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*未经指定定点医疗机构确诊并审核确认的门诊特定项目医疗费用，与所确诊的门诊特定项目不相关的医疗费用，以及在非选定医院就医发生的门诊特定项目基本医疗费用，统筹基金不予支付。</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经确认的参保病人须在指定定点医疗机构中选定1家作为本人相应门诊特定项目治疗的选定医院。选定医院一经确定，原则上一个年度内不得变更。但参保病人确因病情需要、在年度内发生户口迁移、居住地变化或因定点医疗机构资格变化等情形需要变更选定医院的，可到医疗保险经办机构办理变更手续。</w:t>
      </w:r>
    </w:p>
    <w:p>
      <w:pPr>
        <w:spacing w:line="520" w:lineRule="exact"/>
        <w:ind w:firstLine="643"/>
        <w:rPr>
          <w:rFonts w:ascii="仿宋_GB2312" w:hAnsi="仿宋_GB2312" w:eastAsia="仿宋_GB2312" w:cs="仿宋_GB2312"/>
          <w:b/>
          <w:sz w:val="32"/>
        </w:rPr>
      </w:pPr>
      <w:r>
        <w:rPr>
          <w:rFonts w:hint="eastAsia" w:ascii="仿宋_GB2312" w:hAnsi="仿宋_GB2312" w:eastAsia="仿宋_GB2312" w:cs="仿宋_GB2312"/>
          <w:b/>
          <w:sz w:val="32"/>
        </w:rPr>
        <w:t>2. 门诊特定项目待遇标准</w:t>
      </w:r>
    </w:p>
    <w:p>
      <w:pPr>
        <w:spacing w:line="520" w:lineRule="exact"/>
        <w:ind w:firstLine="640"/>
        <w:rPr>
          <w:rFonts w:eastAsia="Times New Roman"/>
          <w:sz w:val="32"/>
        </w:rPr>
      </w:pPr>
      <w:r>
        <w:rPr>
          <w:rFonts w:hint="eastAsia" w:ascii="仿宋_GB2312" w:hAnsi="仿宋_GB2312" w:eastAsia="仿宋_GB2312" w:cs="仿宋_GB2312"/>
          <w:sz w:val="32"/>
        </w:rPr>
        <w:t>家庭病床按一级定点医疗机构住院的支付比例，其余门诊特定项目的统筹基金支付比例与对应级别的住院支付比例一致。</w:t>
      </w:r>
    </w:p>
    <w:tbl>
      <w:tblPr>
        <w:tblStyle w:val="5"/>
        <w:tblW w:w="8862" w:type="dxa"/>
        <w:jc w:val="center"/>
        <w:tblInd w:w="-294" w:type="dxa"/>
        <w:tblLayout w:type="fixed"/>
        <w:tblCellMar>
          <w:top w:w="0" w:type="dxa"/>
          <w:left w:w="10" w:type="dxa"/>
          <w:bottom w:w="0" w:type="dxa"/>
          <w:right w:w="10" w:type="dxa"/>
        </w:tblCellMar>
      </w:tblPr>
      <w:tblGrid>
        <w:gridCol w:w="3822"/>
        <w:gridCol w:w="2340"/>
        <w:gridCol w:w="2700"/>
      </w:tblGrid>
      <w:tr>
        <w:tblPrEx>
          <w:tblLayout w:type="fixed"/>
          <w:tblCellMar>
            <w:top w:w="0" w:type="dxa"/>
            <w:left w:w="10" w:type="dxa"/>
            <w:bottom w:w="0" w:type="dxa"/>
            <w:right w:w="10" w:type="dxa"/>
          </w:tblCellMar>
        </w:tblPrEx>
        <w:trPr>
          <w:jc w:val="center"/>
        </w:trPr>
        <w:tc>
          <w:tcPr>
            <w:tcW w:w="38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黑体" w:hAnsi="黑体" w:eastAsia="黑体" w:cs="黑体"/>
              </w:rPr>
            </w:pPr>
            <w:r>
              <w:rPr>
                <w:rFonts w:hint="eastAsia" w:ascii="黑体" w:hAnsi="黑体" w:eastAsia="黑体" w:cs="黑体"/>
                <w:sz w:val="24"/>
              </w:rPr>
              <w:t>项目类别</w:t>
            </w:r>
          </w:p>
        </w:tc>
        <w:tc>
          <w:tcPr>
            <w:tcW w:w="234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黑体" w:hAnsi="黑体" w:eastAsia="黑体" w:cs="黑体"/>
              </w:rPr>
            </w:pPr>
            <w:r>
              <w:rPr>
                <w:rFonts w:hint="eastAsia" w:ascii="黑体" w:hAnsi="黑体" w:eastAsia="黑体" w:cs="黑体"/>
                <w:sz w:val="24"/>
              </w:rPr>
              <w:t>起付标准</w:t>
            </w: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黑体" w:hAnsi="黑体" w:eastAsia="黑体" w:cs="黑体"/>
              </w:rPr>
            </w:pPr>
            <w:r>
              <w:rPr>
                <w:rFonts w:hint="eastAsia" w:ascii="黑体" w:hAnsi="黑体" w:eastAsia="黑体" w:cs="黑体"/>
                <w:sz w:val="24"/>
              </w:rPr>
              <w:t>支付限额</w:t>
            </w:r>
          </w:p>
        </w:tc>
      </w:tr>
      <w:tr>
        <w:tblPrEx>
          <w:tblLayout w:type="fixed"/>
          <w:tblCellMar>
            <w:top w:w="0" w:type="dxa"/>
            <w:left w:w="10" w:type="dxa"/>
            <w:bottom w:w="0" w:type="dxa"/>
            <w:right w:w="10" w:type="dxa"/>
          </w:tblCellMar>
        </w:tblPrEx>
        <w:trPr>
          <w:jc w:val="center"/>
        </w:trPr>
        <w:tc>
          <w:tcPr>
            <w:tcW w:w="38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尿毒症透析</w:t>
            </w:r>
          </w:p>
        </w:tc>
        <w:tc>
          <w:tcPr>
            <w:tcW w:w="2340" w:type="dxa"/>
            <w:vMerge w:val="restart"/>
            <w:tcBorders>
              <w:top w:val="single" w:color="000000" w:sz="8"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无</w:t>
            </w: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w:t>
            </w:r>
          </w:p>
        </w:tc>
      </w:tr>
      <w:tr>
        <w:tblPrEx>
          <w:tblLayout w:type="fixed"/>
          <w:tblCellMar>
            <w:top w:w="0" w:type="dxa"/>
            <w:left w:w="10" w:type="dxa"/>
            <w:bottom w:w="0" w:type="dxa"/>
            <w:right w:w="10" w:type="dxa"/>
          </w:tblCellMar>
        </w:tblPrEx>
        <w:trPr>
          <w:jc w:val="center"/>
        </w:trPr>
        <w:tc>
          <w:tcPr>
            <w:tcW w:w="38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恶性肿瘤化疗（含生物靶向药物治疗）、放疗及期间的辅助治疗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60" w:lineRule="auto"/>
              <w:jc w:val="center"/>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w:t>
            </w:r>
          </w:p>
        </w:tc>
      </w:tr>
      <w:tr>
        <w:tblPrEx>
          <w:tblLayout w:type="fixed"/>
          <w:tblCellMar>
            <w:top w:w="0" w:type="dxa"/>
            <w:left w:w="10" w:type="dxa"/>
            <w:bottom w:w="0" w:type="dxa"/>
            <w:right w:w="10" w:type="dxa"/>
          </w:tblCellMar>
        </w:tblPrEx>
        <w:trPr>
          <w:jc w:val="center"/>
        </w:trPr>
        <w:tc>
          <w:tcPr>
            <w:tcW w:w="38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肾脏、肝脏、心脏、肺脏、骨髓移植术后抗排异治疗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60" w:lineRule="auto"/>
              <w:jc w:val="center"/>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6000元/月</w:t>
            </w:r>
          </w:p>
        </w:tc>
      </w:tr>
      <w:tr>
        <w:tblPrEx>
          <w:tblLayout w:type="fixed"/>
          <w:tblCellMar>
            <w:top w:w="0" w:type="dxa"/>
            <w:left w:w="10" w:type="dxa"/>
            <w:bottom w:w="0" w:type="dxa"/>
            <w:right w:w="10" w:type="dxa"/>
          </w:tblCellMar>
        </w:tblPrEx>
        <w:trPr>
          <w:jc w:val="center"/>
        </w:trPr>
        <w:tc>
          <w:tcPr>
            <w:tcW w:w="38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血友病治疗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60" w:lineRule="auto"/>
              <w:jc w:val="center"/>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w:t>
            </w:r>
          </w:p>
        </w:tc>
      </w:tr>
      <w:tr>
        <w:tblPrEx>
          <w:tblLayout w:type="fixed"/>
          <w:tblCellMar>
            <w:top w:w="0" w:type="dxa"/>
            <w:left w:w="10" w:type="dxa"/>
            <w:bottom w:w="0" w:type="dxa"/>
            <w:right w:w="10" w:type="dxa"/>
          </w:tblCellMar>
        </w:tblPrEx>
        <w:trPr>
          <w:jc w:val="center"/>
        </w:trPr>
        <w:tc>
          <w:tcPr>
            <w:tcW w:w="38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慢性再生障碍性贫血治疗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60" w:lineRule="auto"/>
              <w:jc w:val="center"/>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6000元/月</w:t>
            </w:r>
          </w:p>
        </w:tc>
      </w:tr>
      <w:tr>
        <w:tblPrEx>
          <w:tblLayout w:type="fixed"/>
          <w:tblCellMar>
            <w:top w:w="0" w:type="dxa"/>
            <w:left w:w="10" w:type="dxa"/>
            <w:bottom w:w="0" w:type="dxa"/>
            <w:right w:w="10" w:type="dxa"/>
          </w:tblCellMar>
        </w:tblPrEx>
        <w:trPr>
          <w:jc w:val="center"/>
        </w:trPr>
        <w:tc>
          <w:tcPr>
            <w:tcW w:w="38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重型β地中海贫血治疗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60" w:lineRule="auto"/>
              <w:jc w:val="center"/>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3000元/月</w:t>
            </w:r>
          </w:p>
        </w:tc>
      </w:tr>
      <w:tr>
        <w:tblPrEx>
          <w:tblLayout w:type="fixed"/>
          <w:tblCellMar>
            <w:top w:w="0" w:type="dxa"/>
            <w:left w:w="10" w:type="dxa"/>
            <w:bottom w:w="0" w:type="dxa"/>
            <w:right w:w="10" w:type="dxa"/>
          </w:tblCellMar>
        </w:tblPrEx>
        <w:trPr>
          <w:jc w:val="center"/>
        </w:trPr>
        <w:tc>
          <w:tcPr>
            <w:tcW w:w="38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慢性丙型肝炎治疗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60" w:lineRule="auto"/>
              <w:jc w:val="center"/>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3500元/月</w:t>
            </w:r>
          </w:p>
        </w:tc>
      </w:tr>
      <w:tr>
        <w:tblPrEx>
          <w:tblLayout w:type="fixed"/>
          <w:tblCellMar>
            <w:top w:w="0" w:type="dxa"/>
            <w:left w:w="10" w:type="dxa"/>
            <w:bottom w:w="0" w:type="dxa"/>
            <w:right w:w="10" w:type="dxa"/>
          </w:tblCellMar>
        </w:tblPrEx>
        <w:trPr>
          <w:jc w:val="center"/>
        </w:trPr>
        <w:tc>
          <w:tcPr>
            <w:tcW w:w="38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慢性乙型肝炎治疗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60" w:lineRule="auto"/>
              <w:jc w:val="center"/>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420元/月</w:t>
            </w:r>
          </w:p>
        </w:tc>
      </w:tr>
      <w:tr>
        <w:tblPrEx>
          <w:tblLayout w:type="fixed"/>
          <w:tblCellMar>
            <w:top w:w="0" w:type="dxa"/>
            <w:left w:w="10" w:type="dxa"/>
            <w:bottom w:w="0" w:type="dxa"/>
            <w:right w:w="10" w:type="dxa"/>
          </w:tblCellMar>
        </w:tblPrEx>
        <w:trPr>
          <w:jc w:val="center"/>
        </w:trPr>
        <w:tc>
          <w:tcPr>
            <w:tcW w:w="38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小儿脑性瘫痪治疗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60" w:lineRule="auto"/>
              <w:jc w:val="center"/>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560元/月</w:t>
            </w:r>
          </w:p>
        </w:tc>
      </w:tr>
      <w:tr>
        <w:tblPrEx>
          <w:tblLayout w:type="fixed"/>
          <w:tblCellMar>
            <w:top w:w="0" w:type="dxa"/>
            <w:left w:w="10" w:type="dxa"/>
            <w:bottom w:w="0" w:type="dxa"/>
            <w:right w:w="10" w:type="dxa"/>
          </w:tblCellMar>
        </w:tblPrEx>
        <w:trPr>
          <w:jc w:val="center"/>
        </w:trPr>
        <w:tc>
          <w:tcPr>
            <w:tcW w:w="38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耐多药肺结核治疗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60" w:lineRule="auto"/>
              <w:jc w:val="center"/>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560元/月</w:t>
            </w:r>
          </w:p>
        </w:tc>
      </w:tr>
      <w:tr>
        <w:tblPrEx>
          <w:tblLayout w:type="fixed"/>
          <w:tblCellMar>
            <w:top w:w="0" w:type="dxa"/>
            <w:left w:w="10" w:type="dxa"/>
            <w:bottom w:w="0" w:type="dxa"/>
            <w:right w:w="10" w:type="dxa"/>
          </w:tblCellMar>
        </w:tblPrEx>
        <w:trPr>
          <w:jc w:val="center"/>
        </w:trPr>
        <w:tc>
          <w:tcPr>
            <w:tcW w:w="38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艾滋病病毒感染治疗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60" w:lineRule="auto"/>
              <w:jc w:val="center"/>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560元/月</w:t>
            </w:r>
          </w:p>
        </w:tc>
      </w:tr>
      <w:tr>
        <w:tblPrEx>
          <w:tblLayout w:type="fixed"/>
          <w:tblCellMar>
            <w:top w:w="0" w:type="dxa"/>
            <w:left w:w="10" w:type="dxa"/>
            <w:bottom w:w="0" w:type="dxa"/>
            <w:right w:w="10" w:type="dxa"/>
          </w:tblCellMar>
        </w:tblPrEx>
        <w:trPr>
          <w:jc w:val="center"/>
        </w:trPr>
        <w:tc>
          <w:tcPr>
            <w:tcW w:w="38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 w:val="center" w:pos="4153"/>
                <w:tab w:val="right" w:pos="8306"/>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多发性硬化症门诊治疗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60" w:lineRule="auto"/>
              <w:jc w:val="center"/>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5500元/月</w:t>
            </w:r>
          </w:p>
        </w:tc>
      </w:tr>
      <w:tr>
        <w:tblPrEx>
          <w:tblLayout w:type="fixed"/>
          <w:tblCellMar>
            <w:top w:w="0" w:type="dxa"/>
            <w:left w:w="10" w:type="dxa"/>
            <w:bottom w:w="0" w:type="dxa"/>
            <w:right w:w="10" w:type="dxa"/>
          </w:tblCellMar>
        </w:tblPrEx>
        <w:trPr>
          <w:jc w:val="center"/>
        </w:trPr>
        <w:tc>
          <w:tcPr>
            <w:tcW w:w="38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湿性年龄相关性黄斑变性门诊治疗</w:t>
            </w:r>
          </w:p>
        </w:tc>
        <w:tc>
          <w:tcPr>
            <w:tcW w:w="2340" w:type="dxa"/>
            <w:vMerge w:val="continue"/>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560" w:lineRule="auto"/>
              <w:jc w:val="center"/>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14500元/年</w:t>
            </w:r>
          </w:p>
        </w:tc>
      </w:tr>
      <w:tr>
        <w:tblPrEx>
          <w:tblLayout w:type="fixed"/>
          <w:tblCellMar>
            <w:top w:w="0" w:type="dxa"/>
            <w:left w:w="10" w:type="dxa"/>
            <w:bottom w:w="0" w:type="dxa"/>
            <w:right w:w="10" w:type="dxa"/>
          </w:tblCellMar>
        </w:tblPrEx>
        <w:trPr>
          <w:jc w:val="center"/>
        </w:trPr>
        <w:tc>
          <w:tcPr>
            <w:tcW w:w="38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家庭病床</w:t>
            </w:r>
          </w:p>
        </w:tc>
        <w:tc>
          <w:tcPr>
            <w:tcW w:w="234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150元/期</w:t>
            </w: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w:t>
            </w:r>
          </w:p>
        </w:tc>
      </w:tr>
      <w:tr>
        <w:tblPrEx>
          <w:tblLayout w:type="fixed"/>
          <w:tblCellMar>
            <w:top w:w="0" w:type="dxa"/>
            <w:left w:w="10" w:type="dxa"/>
            <w:bottom w:w="0" w:type="dxa"/>
            <w:right w:w="10" w:type="dxa"/>
          </w:tblCellMar>
        </w:tblPrEx>
        <w:trPr>
          <w:jc w:val="center"/>
        </w:trPr>
        <w:tc>
          <w:tcPr>
            <w:tcW w:w="38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急诊留院观察</w:t>
            </w:r>
          </w:p>
        </w:tc>
        <w:tc>
          <w:tcPr>
            <w:tcW w:w="234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500元/次·年度</w:t>
            </w: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w:t>
            </w:r>
          </w:p>
        </w:tc>
      </w:tr>
    </w:tbl>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*最高支付限额以上费用统筹基金不予支付。</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*急诊留观直接转入本院住院治疗的，急诊留观的医疗费用并入住院费用一并结算。</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*家庭病床起付标准每90日计算一次。家庭病床治疗期间转住院的，从住院之日起原家庭病床有效期即终止。</w:t>
      </w:r>
    </w:p>
    <w:p>
      <w:pPr>
        <w:spacing w:line="520" w:lineRule="exact"/>
        <w:ind w:firstLine="643"/>
        <w:rPr>
          <w:rFonts w:ascii="楷体_GB2312" w:hAnsi="楷体_GB2312" w:eastAsia="楷体_GB2312" w:cs="楷体_GB2312"/>
          <w:sz w:val="32"/>
        </w:rPr>
      </w:pPr>
      <w:r>
        <w:rPr>
          <w:rFonts w:hint="eastAsia" w:ascii="楷体_GB2312" w:hAnsi="楷体_GB2312" w:eastAsia="楷体_GB2312" w:cs="楷体_GB2312"/>
          <w:b/>
          <w:sz w:val="32"/>
        </w:rPr>
        <w:t>（四）门诊诊查费待遇标准</w:t>
      </w:r>
    </w:p>
    <w:p>
      <w:pPr>
        <w:spacing w:line="520" w:lineRule="exact"/>
        <w:ind w:firstLine="640"/>
        <w:rPr>
          <w:rFonts w:eastAsia="Times New Roman"/>
          <w:sz w:val="32"/>
        </w:rPr>
      </w:pPr>
      <w:r>
        <w:rPr>
          <w:rFonts w:ascii="仿宋_GB2312" w:hAnsi="仿宋_GB2312" w:eastAsia="仿宋_GB2312" w:cs="仿宋_GB2312"/>
          <w:sz w:val="32"/>
        </w:rPr>
        <w:t>参保人按社会保险相关就医管理规定在指定定点公立医疗机构（名单公布于广州市人力资源和社会保障局官方网站）门诊就医时，每诊次发生的“门诊诊查费”（包括普通门诊诊查费、急诊诊查费、专家门诊诊查费）纳入社会保险基金支付范围，支付限额标准为每人每诊次最高7元，不足7元按实际发生金额支付，超出部分社会保险基金不予支付。“门诊诊查费”不纳入参保人员的普通门诊、门诊指定慢性病、门诊特定项目、城乡居民产前门诊检查、门诊接种狂犬病疫苗相应待遇限额计算。</w:t>
      </w:r>
    </w:p>
    <w:p>
      <w:pPr>
        <w:spacing w:line="52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（五）门诊接种狂犬疫苗待遇</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门诊接种狂犬疫苗，统筹基金按参保人员相应的住院基本医疗费用支付比例支付，不设起付标准，每人每年最高支付200元。</w:t>
      </w:r>
    </w:p>
    <w:p>
      <w:pPr>
        <w:spacing w:line="52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（六）产前门诊检查待遇标准</w:t>
      </w:r>
    </w:p>
    <w:p>
      <w:pPr>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大中专参保学生在符合生育政策规定的生育期内，可在我市生育保险定点医疗机构中选定1家进行产前门诊检查。统筹基金支付产前门诊检查的具体项目，参照本市生育保险规定的诊疗项目执行，不分甲、乙类，统筹基金按50%标准支付，统筹基金支付限额为每人每孕次300元。</w:t>
      </w:r>
    </w:p>
    <w:p>
      <w:pPr>
        <w:spacing w:line="52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（七）住院待遇标准</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1．住院医疗费用中，个人应负担费用：</w:t>
      </w:r>
    </w:p>
    <w:p>
      <w:pPr>
        <w:spacing w:line="520" w:lineRule="exact"/>
        <w:ind w:firstLine="640"/>
        <w:rPr>
          <w:rFonts w:ascii="仿宋_GB2312" w:hAnsi="仿宋_GB2312" w:eastAsia="仿宋_GB2312" w:cs="仿宋_GB2312"/>
          <w:sz w:val="32"/>
        </w:rPr>
      </w:pPr>
      <w:r>
        <w:rPr>
          <w:rFonts w:eastAsia="仿宋_GB2312"/>
          <w:color w:val="000000"/>
          <w:sz w:val="32"/>
          <w:szCs w:val="32"/>
        </w:rPr>
        <w:t>●</w:t>
      </w:r>
      <w:r>
        <w:rPr>
          <w:rFonts w:hint="eastAsia" w:ascii="仿宋_GB2312" w:hAnsi="仿宋_GB2312" w:eastAsia="仿宋_GB2312" w:cs="仿宋_GB2312"/>
          <w:sz w:val="32"/>
        </w:rPr>
        <w:t>自费费用。</w:t>
      </w:r>
    </w:p>
    <w:p>
      <w:pPr>
        <w:spacing w:line="520" w:lineRule="exact"/>
        <w:ind w:firstLine="640"/>
        <w:rPr>
          <w:rFonts w:ascii="仿宋_GB2312" w:hAnsi="仿宋_GB2312" w:eastAsia="仿宋_GB2312" w:cs="仿宋_GB2312"/>
          <w:sz w:val="32"/>
        </w:rPr>
      </w:pPr>
      <w:r>
        <w:rPr>
          <w:rFonts w:eastAsia="仿宋_GB2312"/>
          <w:color w:val="000000"/>
          <w:sz w:val="32"/>
          <w:szCs w:val="32"/>
        </w:rPr>
        <w:t>●</w:t>
      </w:r>
      <w:r>
        <w:rPr>
          <w:rFonts w:hint="eastAsia" w:ascii="仿宋_GB2312" w:hAnsi="仿宋_GB2312" w:eastAsia="仿宋_GB2312" w:cs="仿宋_GB2312"/>
          <w:sz w:val="32"/>
        </w:rPr>
        <w:t>医保药品、诊疗项目、医保服务设施三个目录范围内，规定由参保人员先自付部分比例以及超限额标准的费用。</w:t>
      </w:r>
    </w:p>
    <w:p>
      <w:pPr>
        <w:spacing w:line="520" w:lineRule="exact"/>
        <w:ind w:firstLine="640"/>
        <w:rPr>
          <w:rFonts w:ascii="仿宋_GB2312" w:hAnsi="仿宋_GB2312" w:eastAsia="仿宋_GB2312" w:cs="仿宋_GB2312"/>
          <w:sz w:val="32"/>
        </w:rPr>
      </w:pPr>
      <w:r>
        <w:rPr>
          <w:rFonts w:eastAsia="仿宋_GB2312"/>
          <w:color w:val="000000"/>
          <w:sz w:val="32"/>
          <w:szCs w:val="32"/>
        </w:rPr>
        <w:t>●</w:t>
      </w:r>
      <w:r>
        <w:rPr>
          <w:rFonts w:hint="eastAsia" w:ascii="仿宋_GB2312" w:hAnsi="仿宋_GB2312" w:eastAsia="仿宋_GB2312" w:cs="仿宋_GB2312"/>
          <w:sz w:val="32"/>
        </w:rPr>
        <w:t>超出住院检验检查费限额部分的费用。</w:t>
      </w:r>
    </w:p>
    <w:p>
      <w:pPr>
        <w:spacing w:line="520" w:lineRule="exact"/>
        <w:ind w:firstLine="640"/>
        <w:rPr>
          <w:rFonts w:ascii="仿宋_GB2312" w:hAnsi="仿宋_GB2312" w:eastAsia="仿宋_GB2312" w:cs="仿宋_GB2312"/>
          <w:sz w:val="32"/>
        </w:rPr>
      </w:pPr>
      <w:r>
        <w:rPr>
          <w:rFonts w:eastAsia="仿宋_GB2312"/>
          <w:color w:val="000000"/>
          <w:sz w:val="32"/>
          <w:szCs w:val="32"/>
        </w:rPr>
        <w:t>●</w:t>
      </w:r>
      <w:r>
        <w:rPr>
          <w:rFonts w:hint="eastAsia" w:ascii="仿宋_GB2312" w:hAnsi="仿宋_GB2312" w:eastAsia="仿宋_GB2312" w:cs="仿宋_GB2312"/>
          <w:sz w:val="32"/>
        </w:rPr>
        <w:t>起付标准及以下费用。</w:t>
      </w:r>
    </w:p>
    <w:p>
      <w:pPr>
        <w:spacing w:line="520" w:lineRule="exact"/>
        <w:ind w:firstLine="640"/>
        <w:rPr>
          <w:rFonts w:ascii="仿宋_GB2312" w:hAnsi="仿宋_GB2312" w:eastAsia="仿宋_GB2312" w:cs="仿宋_GB2312"/>
          <w:sz w:val="32"/>
        </w:rPr>
      </w:pPr>
      <w:r>
        <w:rPr>
          <w:rFonts w:eastAsia="仿宋_GB2312"/>
          <w:color w:val="000000"/>
          <w:sz w:val="32"/>
          <w:szCs w:val="32"/>
        </w:rPr>
        <w:t>●</w:t>
      </w:r>
      <w:r>
        <w:rPr>
          <w:rFonts w:hint="eastAsia" w:ascii="仿宋_GB2312" w:hAnsi="仿宋_GB2312" w:eastAsia="仿宋_GB2312" w:cs="仿宋_GB2312"/>
          <w:sz w:val="32"/>
        </w:rPr>
        <w:t>共付段自付费用。</w:t>
      </w:r>
    </w:p>
    <w:p>
      <w:pPr>
        <w:spacing w:line="520" w:lineRule="exact"/>
        <w:ind w:firstLine="640"/>
        <w:rPr>
          <w:rFonts w:ascii="仿宋_GB2312" w:hAnsi="仿宋_GB2312" w:eastAsia="仿宋_GB2312" w:cs="仿宋_GB2312"/>
          <w:sz w:val="32"/>
        </w:rPr>
      </w:pPr>
      <w:r>
        <w:rPr>
          <w:rFonts w:eastAsia="仿宋_GB2312"/>
          <w:color w:val="000000"/>
          <w:sz w:val="32"/>
          <w:szCs w:val="32"/>
        </w:rPr>
        <w:t>●</w:t>
      </w:r>
      <w:r>
        <w:rPr>
          <w:rFonts w:hint="eastAsia" w:ascii="仿宋_GB2312" w:hAnsi="仿宋_GB2312" w:eastAsia="仿宋_GB2312" w:cs="仿宋_GB2312"/>
          <w:sz w:val="32"/>
        </w:rPr>
        <w:t>统筹基金年度累计最高支付限额以上的费用。</w:t>
      </w:r>
    </w:p>
    <w:p>
      <w:pPr>
        <w:spacing w:line="520" w:lineRule="exact"/>
        <w:ind w:firstLine="640"/>
        <w:jc w:val="left"/>
        <w:rPr>
          <w:rFonts w:ascii="仿宋_GB2312" w:hAnsi="仿宋_GB2312" w:eastAsia="仿宋_GB2312" w:cs="仿宋_GB2312"/>
          <w:b/>
          <w:sz w:val="32"/>
        </w:rPr>
      </w:pPr>
      <w:r>
        <w:rPr>
          <w:rFonts w:hint="eastAsia" w:ascii="仿宋_GB2312" w:hAnsi="仿宋_GB2312" w:eastAsia="仿宋_GB2312" w:cs="仿宋_GB2312"/>
          <w:sz w:val="32"/>
        </w:rPr>
        <w:t>2.大中专参保学生每次住院基本医疗费用统筹基金的起付标准、共付段统筹基金支付比例为：</w:t>
      </w:r>
    </w:p>
    <w:tbl>
      <w:tblPr>
        <w:tblStyle w:val="5"/>
        <w:tblW w:w="7065" w:type="dxa"/>
        <w:jc w:val="center"/>
        <w:tblInd w:w="0" w:type="dxa"/>
        <w:tblLayout w:type="fixed"/>
        <w:tblCellMar>
          <w:top w:w="0" w:type="dxa"/>
          <w:left w:w="10" w:type="dxa"/>
          <w:bottom w:w="0" w:type="dxa"/>
          <w:right w:w="10" w:type="dxa"/>
        </w:tblCellMar>
      </w:tblPr>
      <w:tblGrid>
        <w:gridCol w:w="1612"/>
        <w:gridCol w:w="2477"/>
        <w:gridCol w:w="1387"/>
        <w:gridCol w:w="1589"/>
      </w:tblGrid>
      <w:tr>
        <w:tblPrEx>
          <w:tblLayout w:type="fixed"/>
          <w:tblCellMar>
            <w:top w:w="0" w:type="dxa"/>
            <w:left w:w="10" w:type="dxa"/>
            <w:bottom w:w="0" w:type="dxa"/>
            <w:right w:w="10" w:type="dxa"/>
          </w:tblCellMar>
        </w:tblPrEx>
        <w:trPr>
          <w:trHeight w:val="454" w:hRule="exact"/>
          <w:jc w:val="center"/>
        </w:trPr>
        <w:tc>
          <w:tcPr>
            <w:tcW w:w="1612"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黑体" w:hAnsi="黑体" w:eastAsia="黑体" w:cs="黑体"/>
              </w:rPr>
            </w:pPr>
            <w:r>
              <w:rPr>
                <w:rFonts w:hint="eastAsia" w:ascii="黑体" w:hAnsi="黑体" w:eastAsia="黑体" w:cs="黑体"/>
                <w:sz w:val="24"/>
              </w:rPr>
              <w:t>医院级别</w:t>
            </w:r>
          </w:p>
        </w:tc>
        <w:tc>
          <w:tcPr>
            <w:tcW w:w="2477"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黑体" w:hAnsi="黑体" w:eastAsia="黑体" w:cs="黑体"/>
              </w:rPr>
            </w:pPr>
            <w:r>
              <w:rPr>
                <w:rFonts w:hint="eastAsia" w:ascii="黑体" w:hAnsi="黑体" w:eastAsia="黑体" w:cs="黑体"/>
                <w:sz w:val="24"/>
              </w:rPr>
              <w:t>起付标准</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黑体" w:hAnsi="黑体" w:eastAsia="黑体" w:cs="黑体"/>
              </w:rPr>
            </w:pPr>
            <w:r>
              <w:rPr>
                <w:rFonts w:hint="eastAsia" w:ascii="黑体" w:hAnsi="黑体" w:eastAsia="黑体" w:cs="黑体"/>
                <w:sz w:val="24"/>
              </w:rPr>
              <w:t>共付段统筹基金支付比例</w:t>
            </w:r>
          </w:p>
        </w:tc>
      </w:tr>
      <w:tr>
        <w:tblPrEx>
          <w:tblLayout w:type="fixed"/>
          <w:tblCellMar>
            <w:top w:w="0" w:type="dxa"/>
            <w:left w:w="10" w:type="dxa"/>
            <w:bottom w:w="0" w:type="dxa"/>
            <w:right w:w="10" w:type="dxa"/>
          </w:tblCellMar>
        </w:tblPrEx>
        <w:trPr>
          <w:trHeight w:val="454" w:hRule="exact"/>
          <w:jc w:val="center"/>
        </w:trPr>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rPr>
                <w:rFonts w:ascii="黑体" w:hAnsi="黑体" w:eastAsia="黑体" w:cs="黑体"/>
                <w:sz w:val="22"/>
              </w:rPr>
            </w:pPr>
          </w:p>
        </w:tc>
        <w:tc>
          <w:tcPr>
            <w:tcW w:w="2477"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rPr>
                <w:rFonts w:ascii="黑体" w:hAnsi="黑体" w:eastAsia="黑体" w:cs="黑体"/>
                <w:sz w:val="22"/>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黑体" w:hAnsi="黑体" w:eastAsia="黑体" w:cs="黑体"/>
              </w:rPr>
            </w:pPr>
            <w:r>
              <w:rPr>
                <w:rFonts w:hint="eastAsia" w:ascii="黑体" w:hAnsi="黑体" w:eastAsia="黑体" w:cs="黑体"/>
                <w:sz w:val="24"/>
              </w:rPr>
              <w:t>2018年</w:t>
            </w:r>
          </w:p>
        </w:tc>
        <w:tc>
          <w:tcPr>
            <w:tcW w:w="158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黑体" w:hAnsi="黑体" w:eastAsia="黑体" w:cs="黑体"/>
              </w:rPr>
            </w:pPr>
            <w:r>
              <w:rPr>
                <w:rFonts w:hint="eastAsia" w:ascii="黑体" w:hAnsi="黑体" w:eastAsia="黑体" w:cs="黑体"/>
                <w:sz w:val="24"/>
              </w:rPr>
              <w:t>2019年</w:t>
            </w:r>
          </w:p>
        </w:tc>
      </w:tr>
      <w:tr>
        <w:tblPrEx>
          <w:tblLayout w:type="fixed"/>
          <w:tblCellMar>
            <w:top w:w="0" w:type="dxa"/>
            <w:left w:w="10" w:type="dxa"/>
            <w:bottom w:w="0" w:type="dxa"/>
            <w:right w:w="10" w:type="dxa"/>
          </w:tblCellMar>
        </w:tblPrEx>
        <w:trPr>
          <w:trHeight w:val="454" w:hRule="exact"/>
          <w:jc w:val="center"/>
        </w:trPr>
        <w:tc>
          <w:tcPr>
            <w:tcW w:w="1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一级</w:t>
            </w:r>
          </w:p>
        </w:tc>
        <w:tc>
          <w:tcPr>
            <w:tcW w:w="24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150元</w:t>
            </w:r>
          </w:p>
        </w:tc>
        <w:tc>
          <w:tcPr>
            <w:tcW w:w="13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90%</w:t>
            </w:r>
          </w:p>
        </w:tc>
        <w:tc>
          <w:tcPr>
            <w:tcW w:w="1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90%</w:t>
            </w:r>
          </w:p>
        </w:tc>
      </w:tr>
      <w:tr>
        <w:tblPrEx>
          <w:tblLayout w:type="fixed"/>
          <w:tblCellMar>
            <w:top w:w="0" w:type="dxa"/>
            <w:left w:w="10" w:type="dxa"/>
            <w:bottom w:w="0" w:type="dxa"/>
            <w:right w:w="10" w:type="dxa"/>
          </w:tblCellMar>
        </w:tblPrEx>
        <w:trPr>
          <w:trHeight w:val="454" w:hRule="exact"/>
          <w:jc w:val="center"/>
        </w:trPr>
        <w:tc>
          <w:tcPr>
            <w:tcW w:w="1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二级</w:t>
            </w:r>
          </w:p>
        </w:tc>
        <w:tc>
          <w:tcPr>
            <w:tcW w:w="24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300元</w:t>
            </w:r>
          </w:p>
        </w:tc>
        <w:tc>
          <w:tcPr>
            <w:tcW w:w="13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85%</w:t>
            </w:r>
          </w:p>
        </w:tc>
        <w:tc>
          <w:tcPr>
            <w:tcW w:w="1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85%</w:t>
            </w:r>
          </w:p>
        </w:tc>
      </w:tr>
      <w:tr>
        <w:tblPrEx>
          <w:tblLayout w:type="fixed"/>
          <w:tblCellMar>
            <w:top w:w="0" w:type="dxa"/>
            <w:left w:w="10" w:type="dxa"/>
            <w:bottom w:w="0" w:type="dxa"/>
            <w:right w:w="10" w:type="dxa"/>
          </w:tblCellMar>
        </w:tblPrEx>
        <w:trPr>
          <w:trHeight w:val="454" w:hRule="exact"/>
          <w:jc w:val="center"/>
        </w:trPr>
        <w:tc>
          <w:tcPr>
            <w:tcW w:w="1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三级</w:t>
            </w:r>
          </w:p>
        </w:tc>
        <w:tc>
          <w:tcPr>
            <w:tcW w:w="24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500元</w:t>
            </w:r>
          </w:p>
        </w:tc>
        <w:tc>
          <w:tcPr>
            <w:tcW w:w="13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70%</w:t>
            </w:r>
          </w:p>
        </w:tc>
        <w:tc>
          <w:tcPr>
            <w:tcW w:w="1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80%</w:t>
            </w:r>
          </w:p>
        </w:tc>
      </w:tr>
    </w:tbl>
    <w:p>
      <w:pPr>
        <w:rPr>
          <w:rFonts w:eastAsia="Times New Roman"/>
          <w:b/>
          <w:sz w:val="32"/>
        </w:rPr>
      </w:pPr>
      <w:r>
        <w:rPr>
          <w:rFonts w:eastAsia="Times New Roman"/>
          <w:b/>
          <w:sz w:val="32"/>
        </w:rPr>
        <w:t xml:space="preserve">    </w:t>
      </w:r>
      <w:r>
        <w:rPr>
          <w:rFonts w:hint="eastAsia"/>
          <w:b/>
          <w:sz w:val="32"/>
        </w:rPr>
        <w:t xml:space="preserve">    </w:t>
      </w:r>
      <w:r>
        <w:rPr>
          <w:rFonts w:hint="eastAsia" w:ascii="仿宋_GB2312" w:hAnsi="仿宋_GB2312" w:eastAsia="仿宋_GB2312" w:cs="仿宋_GB2312"/>
          <w:b/>
          <w:sz w:val="32"/>
        </w:rPr>
        <w:t>3．住院床位费每床日结算标准</w:t>
      </w:r>
    </w:p>
    <w:tbl>
      <w:tblPr>
        <w:tblStyle w:val="5"/>
        <w:tblW w:w="9149" w:type="dxa"/>
        <w:tblInd w:w="-369" w:type="dxa"/>
        <w:tblLayout w:type="fixed"/>
        <w:tblCellMar>
          <w:top w:w="0" w:type="dxa"/>
          <w:left w:w="10" w:type="dxa"/>
          <w:bottom w:w="0" w:type="dxa"/>
          <w:right w:w="10" w:type="dxa"/>
        </w:tblCellMar>
      </w:tblPr>
      <w:tblGrid>
        <w:gridCol w:w="2175"/>
        <w:gridCol w:w="1537"/>
        <w:gridCol w:w="1812"/>
        <w:gridCol w:w="1812"/>
        <w:gridCol w:w="1813"/>
      </w:tblGrid>
      <w:tr>
        <w:tblPrEx>
          <w:tblLayout w:type="fixed"/>
          <w:tblCellMar>
            <w:top w:w="0" w:type="dxa"/>
            <w:left w:w="10" w:type="dxa"/>
            <w:bottom w:w="0" w:type="dxa"/>
            <w:right w:w="10" w:type="dxa"/>
          </w:tblCellMar>
        </w:tblPrEx>
        <w:trPr>
          <w:trHeight w:val="454" w:hRule="exact"/>
        </w:trPr>
        <w:tc>
          <w:tcPr>
            <w:tcW w:w="217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黑体" w:hAnsi="黑体" w:eastAsia="黑体" w:cs="黑体"/>
              </w:rPr>
            </w:pPr>
            <w:r>
              <w:rPr>
                <w:rFonts w:hint="eastAsia" w:ascii="黑体" w:hAnsi="黑体" w:eastAsia="黑体" w:cs="黑体"/>
                <w:sz w:val="24"/>
              </w:rPr>
              <w:t>定点医疗机构等级</w:t>
            </w:r>
          </w:p>
        </w:tc>
        <w:tc>
          <w:tcPr>
            <w:tcW w:w="153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黑体" w:hAnsi="黑体" w:eastAsia="黑体" w:cs="黑体"/>
              </w:rPr>
            </w:pPr>
            <w:r>
              <w:rPr>
                <w:rFonts w:hint="eastAsia" w:ascii="黑体" w:hAnsi="黑体" w:eastAsia="黑体" w:cs="黑体"/>
                <w:sz w:val="24"/>
              </w:rPr>
              <w:t>普通病房</w:t>
            </w:r>
          </w:p>
        </w:tc>
        <w:tc>
          <w:tcPr>
            <w:tcW w:w="181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黑体" w:hAnsi="黑体" w:eastAsia="黑体" w:cs="黑体"/>
              </w:rPr>
            </w:pPr>
            <w:r>
              <w:rPr>
                <w:rFonts w:hint="eastAsia" w:ascii="黑体" w:hAnsi="黑体" w:eastAsia="黑体" w:cs="黑体"/>
                <w:sz w:val="24"/>
              </w:rPr>
              <w:t>监护室</w:t>
            </w:r>
          </w:p>
        </w:tc>
        <w:tc>
          <w:tcPr>
            <w:tcW w:w="181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黑体" w:hAnsi="黑体" w:eastAsia="黑体" w:cs="黑体"/>
              </w:rPr>
            </w:pPr>
            <w:r>
              <w:rPr>
                <w:rFonts w:hint="eastAsia" w:ascii="黑体" w:hAnsi="黑体" w:eastAsia="黑体" w:cs="黑体"/>
                <w:sz w:val="24"/>
              </w:rPr>
              <w:t>层流病房</w:t>
            </w:r>
          </w:p>
        </w:tc>
        <w:tc>
          <w:tcPr>
            <w:tcW w:w="181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黑体" w:hAnsi="黑体" w:eastAsia="黑体" w:cs="黑体"/>
              </w:rPr>
            </w:pPr>
            <w:r>
              <w:rPr>
                <w:rFonts w:hint="eastAsia" w:ascii="黑体" w:hAnsi="黑体" w:eastAsia="黑体" w:cs="黑体"/>
                <w:sz w:val="24"/>
              </w:rPr>
              <w:t>急诊留观</w:t>
            </w:r>
          </w:p>
        </w:tc>
      </w:tr>
      <w:tr>
        <w:tblPrEx>
          <w:tblLayout w:type="fixed"/>
          <w:tblCellMar>
            <w:top w:w="0" w:type="dxa"/>
            <w:left w:w="10" w:type="dxa"/>
            <w:bottom w:w="0" w:type="dxa"/>
            <w:right w:w="10" w:type="dxa"/>
          </w:tblCellMar>
        </w:tblPrEx>
        <w:trPr>
          <w:trHeight w:val="454" w:hRule="exact"/>
        </w:trPr>
        <w:tc>
          <w:tcPr>
            <w:tcW w:w="21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一级</w:t>
            </w:r>
          </w:p>
        </w:tc>
        <w:tc>
          <w:tcPr>
            <w:tcW w:w="1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29.6元</w:t>
            </w: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56元</w:t>
            </w: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224元</w:t>
            </w:r>
          </w:p>
        </w:tc>
        <w:tc>
          <w:tcPr>
            <w:tcW w:w="1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4"/>
              </w:rPr>
              <w:t>/</w:t>
            </w:r>
          </w:p>
        </w:tc>
      </w:tr>
      <w:tr>
        <w:tblPrEx>
          <w:tblLayout w:type="fixed"/>
          <w:tblCellMar>
            <w:top w:w="0" w:type="dxa"/>
            <w:left w:w="10" w:type="dxa"/>
            <w:bottom w:w="0" w:type="dxa"/>
            <w:right w:w="10" w:type="dxa"/>
          </w:tblCellMar>
        </w:tblPrEx>
        <w:trPr>
          <w:trHeight w:val="454" w:hRule="exact"/>
        </w:trPr>
        <w:tc>
          <w:tcPr>
            <w:tcW w:w="21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二级</w:t>
            </w:r>
          </w:p>
        </w:tc>
        <w:tc>
          <w:tcPr>
            <w:tcW w:w="1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33.3元</w:t>
            </w: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63元</w:t>
            </w: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252元</w:t>
            </w:r>
          </w:p>
        </w:tc>
        <w:tc>
          <w:tcPr>
            <w:tcW w:w="1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9元</w:t>
            </w:r>
          </w:p>
        </w:tc>
      </w:tr>
      <w:tr>
        <w:tblPrEx>
          <w:tblLayout w:type="fixed"/>
          <w:tblCellMar>
            <w:top w:w="0" w:type="dxa"/>
            <w:left w:w="10" w:type="dxa"/>
            <w:bottom w:w="0" w:type="dxa"/>
            <w:right w:w="10" w:type="dxa"/>
          </w:tblCellMar>
        </w:tblPrEx>
        <w:trPr>
          <w:trHeight w:val="454" w:hRule="exact"/>
        </w:trPr>
        <w:tc>
          <w:tcPr>
            <w:tcW w:w="21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三级</w:t>
            </w:r>
          </w:p>
        </w:tc>
        <w:tc>
          <w:tcPr>
            <w:tcW w:w="1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37元</w:t>
            </w: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70元</w:t>
            </w: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280元</w:t>
            </w:r>
          </w:p>
        </w:tc>
        <w:tc>
          <w:tcPr>
            <w:tcW w:w="1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10元</w:t>
            </w:r>
          </w:p>
        </w:tc>
      </w:tr>
    </w:tbl>
    <w:p>
      <w:pPr>
        <w:spacing w:line="560" w:lineRule="auto"/>
        <w:ind w:firstLine="643"/>
        <w:rPr>
          <w:rFonts w:ascii="仿宋_GB2312" w:hAnsi="仿宋_GB2312" w:eastAsia="仿宋_GB2312" w:cs="仿宋_GB2312"/>
          <w:b/>
          <w:sz w:val="32"/>
        </w:rPr>
      </w:pPr>
      <w:r>
        <w:rPr>
          <w:rFonts w:hint="eastAsia" w:ascii="仿宋_GB2312" w:hAnsi="仿宋_GB2312" w:eastAsia="仿宋_GB2312" w:cs="仿宋_GB2312"/>
          <w:b/>
          <w:sz w:val="32"/>
        </w:rPr>
        <w:t>4．住院检验检查费限额</w:t>
      </w:r>
    </w:p>
    <w:tbl>
      <w:tblPr>
        <w:tblStyle w:val="5"/>
        <w:tblW w:w="7668" w:type="dxa"/>
        <w:jc w:val="center"/>
        <w:tblInd w:w="0" w:type="dxa"/>
        <w:tblLayout w:type="fixed"/>
        <w:tblCellMar>
          <w:top w:w="0" w:type="dxa"/>
          <w:left w:w="10" w:type="dxa"/>
          <w:bottom w:w="0" w:type="dxa"/>
          <w:right w:w="10" w:type="dxa"/>
        </w:tblCellMar>
      </w:tblPr>
      <w:tblGrid>
        <w:gridCol w:w="2265"/>
        <w:gridCol w:w="1801"/>
        <w:gridCol w:w="1801"/>
        <w:gridCol w:w="1801"/>
      </w:tblGrid>
      <w:tr>
        <w:tblPrEx>
          <w:tblLayout w:type="fixed"/>
          <w:tblCellMar>
            <w:top w:w="0" w:type="dxa"/>
            <w:left w:w="10" w:type="dxa"/>
            <w:bottom w:w="0" w:type="dxa"/>
            <w:right w:w="10" w:type="dxa"/>
          </w:tblCellMar>
        </w:tblPrEx>
        <w:trPr>
          <w:trHeight w:val="340" w:hRule="exac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pPr>
            <w:r>
              <w:rPr>
                <w:rFonts w:ascii="黑体" w:hAnsi="黑体" w:eastAsia="黑体" w:cs="黑体"/>
                <w:sz w:val="24"/>
              </w:rPr>
              <w:t>定点医疗机构级别</w:t>
            </w:r>
          </w:p>
        </w:tc>
        <w:tc>
          <w:tcPr>
            <w:tcW w:w="18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pPr>
            <w:r>
              <w:rPr>
                <w:rFonts w:ascii="黑体" w:hAnsi="黑体" w:eastAsia="黑体" w:cs="黑体"/>
                <w:sz w:val="24"/>
              </w:rPr>
              <w:t>一级</w:t>
            </w:r>
          </w:p>
        </w:tc>
        <w:tc>
          <w:tcPr>
            <w:tcW w:w="18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pPr>
            <w:r>
              <w:rPr>
                <w:rFonts w:ascii="黑体" w:hAnsi="黑体" w:eastAsia="黑体" w:cs="黑体"/>
                <w:sz w:val="24"/>
              </w:rPr>
              <w:t>二级</w:t>
            </w:r>
          </w:p>
        </w:tc>
        <w:tc>
          <w:tcPr>
            <w:tcW w:w="18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pPr>
            <w:r>
              <w:rPr>
                <w:rFonts w:ascii="黑体" w:hAnsi="黑体" w:eastAsia="黑体" w:cs="黑体"/>
                <w:sz w:val="24"/>
              </w:rPr>
              <w:t>三级</w:t>
            </w:r>
          </w:p>
        </w:tc>
      </w:tr>
      <w:tr>
        <w:tblPrEx>
          <w:tblLayout w:type="fixed"/>
          <w:tblCellMar>
            <w:top w:w="0" w:type="dxa"/>
            <w:left w:w="10" w:type="dxa"/>
            <w:bottom w:w="0" w:type="dxa"/>
            <w:right w:w="10" w:type="dxa"/>
          </w:tblCellMar>
        </w:tblPrEx>
        <w:trPr>
          <w:trHeight w:val="340" w:hRule="exac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限额标准</w:t>
            </w:r>
          </w:p>
        </w:tc>
        <w:tc>
          <w:tcPr>
            <w:tcW w:w="18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500元</w:t>
            </w:r>
          </w:p>
        </w:tc>
        <w:tc>
          <w:tcPr>
            <w:tcW w:w="18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1000元</w:t>
            </w:r>
          </w:p>
        </w:tc>
        <w:tc>
          <w:tcPr>
            <w:tcW w:w="18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1500元</w:t>
            </w:r>
          </w:p>
        </w:tc>
      </w:tr>
    </w:tbl>
    <w:p>
      <w:pPr>
        <w:spacing w:line="520" w:lineRule="exact"/>
        <w:ind w:firstLine="643"/>
        <w:rPr>
          <w:rFonts w:ascii="仿宋_GB2312" w:hAnsi="仿宋_GB2312" w:eastAsia="仿宋_GB2312" w:cs="仿宋_GB2312"/>
          <w:b/>
          <w:sz w:val="32"/>
        </w:rPr>
      </w:pPr>
      <w:r>
        <w:rPr>
          <w:rFonts w:hint="eastAsia" w:ascii="仿宋_GB2312" w:hAnsi="仿宋_GB2312" w:eastAsia="仿宋_GB2312" w:cs="仿宋_GB2312"/>
          <w:b/>
          <w:sz w:val="32"/>
        </w:rPr>
        <w:t>备注：</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因精神病在本市精神病专科医疗机构或指定综合性医疗机构精神病专区住院治疗的，不设检验检查费用最高支付限额。</w:t>
      </w:r>
    </w:p>
    <w:p>
      <w:pPr>
        <w:spacing w:line="520" w:lineRule="exact"/>
        <w:ind w:firstLine="643"/>
        <w:rPr>
          <w:rFonts w:ascii="仿宋_GB2312" w:hAnsi="仿宋_GB2312" w:eastAsia="仿宋_GB2312" w:cs="仿宋_GB2312"/>
          <w:b/>
          <w:sz w:val="32"/>
        </w:rPr>
      </w:pPr>
      <w:r>
        <w:rPr>
          <w:rFonts w:hint="eastAsia" w:ascii="仿宋_GB2312" w:hAnsi="仿宋_GB2312" w:eastAsia="仿宋_GB2312" w:cs="仿宋_GB2312"/>
          <w:b/>
          <w:sz w:val="32"/>
        </w:rPr>
        <w:t>5．注意事项</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1）住院治疗连续时间每超过90天的，须再支付一次起付标准费用。在专科医院连续住院治疗结核病的，每超过180天的，须再支付一次起付标准费用。因精神病在本市精神病专科医疗机构或指定综合性医疗机构精神病专区住院治疗的，无需支付起付标准。</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（2）住院治疗后符合出院标准的，应及时出院。凡应出院而不按规定出院的，自定点医疗机构医嘱出院日期的次日起，所发生费用须由个人支付。</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（3）出院后因病情需要，符合入院标准的可再次入院治疗，与出院时间长短无关。</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（4）符合生育政策规定的生育或终止妊娠发生的住院医疗费用，按照我市企业职工生育保险医疗费支付项目和目录范围执行，但支付标准按上述规定执行。</w:t>
      </w:r>
    </w:p>
    <w:p>
      <w:pPr>
        <w:spacing w:line="52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（八）基本药物待遇标准</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参保人员在实施国家基本药物制度的基层社区医疗机构就医，使用基本药物发生的费用，城乡居民医保统筹基金的支付比例在相应规定标准基础上增加10%。</w:t>
      </w:r>
    </w:p>
    <w:p>
      <w:pPr>
        <w:spacing w:line="52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（九）统筹基金年度累计最高支付限额</w:t>
      </w:r>
    </w:p>
    <w:p>
      <w:pPr>
        <w:spacing w:line="520" w:lineRule="exact"/>
        <w:ind w:firstLine="640"/>
        <w:rPr>
          <w:rFonts w:ascii="仿宋_GB2312" w:hAnsi="仿宋_GB2312" w:eastAsia="仿宋_GB2312" w:cs="仿宋_GB2312"/>
          <w:b/>
          <w:sz w:val="32"/>
        </w:rPr>
      </w:pPr>
      <w:r>
        <w:rPr>
          <w:rFonts w:hint="eastAsia" w:ascii="仿宋_GB2312" w:hAnsi="仿宋_GB2312" w:eastAsia="仿宋_GB2312" w:cs="仿宋_GB2312"/>
          <w:sz w:val="32"/>
        </w:rPr>
        <w:t>参保人员住院、指定单病种、门诊特定项目、门诊指定慢性病、普通门诊以及符合生育政策规定的生育医疗费用，统筹基金年度累计最高支付限额为缴费基数的6倍。2018城乡居民医保年度统筹基金最高支付限额为217170元；2019城乡居民医保年度统筹基金最高支付限额为236652元。</w:t>
      </w:r>
    </w:p>
    <w:p>
      <w:pPr>
        <w:spacing w:line="520" w:lineRule="exact"/>
        <w:ind w:firstLine="640"/>
        <w:rPr>
          <w:rFonts w:ascii="黑体" w:hAnsi="黑体" w:eastAsia="黑体" w:cs="黑体"/>
          <w:sz w:val="32"/>
        </w:rPr>
      </w:pPr>
      <w:r>
        <w:rPr>
          <w:rFonts w:hint="eastAsia" w:ascii="黑体" w:hAnsi="黑体" w:eastAsia="黑体" w:cs="黑体"/>
          <w:sz w:val="32"/>
        </w:rPr>
        <w:t>四、个人自付费用比例</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参保人员使用社会医疗保险属于乙类的药品、诊疗项目及医用材料，个人先自付费用比例如下：</w:t>
      </w:r>
    </w:p>
    <w:tbl>
      <w:tblPr>
        <w:tblStyle w:val="5"/>
        <w:tblW w:w="8522" w:type="dxa"/>
        <w:tblInd w:w="0" w:type="dxa"/>
        <w:tblLayout w:type="fixed"/>
        <w:tblCellMar>
          <w:top w:w="0" w:type="dxa"/>
          <w:left w:w="10" w:type="dxa"/>
          <w:bottom w:w="0" w:type="dxa"/>
          <w:right w:w="10" w:type="dxa"/>
        </w:tblCellMar>
      </w:tblPr>
      <w:tblGrid>
        <w:gridCol w:w="5868"/>
        <w:gridCol w:w="2654"/>
      </w:tblGrid>
      <w:tr>
        <w:tblPrEx>
          <w:tblLayout w:type="fixed"/>
          <w:tblCellMar>
            <w:top w:w="0" w:type="dxa"/>
            <w:left w:w="10" w:type="dxa"/>
            <w:bottom w:w="0" w:type="dxa"/>
            <w:right w:w="10" w:type="dxa"/>
          </w:tblCellMar>
        </w:tblPrEx>
        <w:trPr>
          <w:trHeight w:val="340" w:hRule="exact"/>
        </w:trPr>
        <w:tc>
          <w:tcPr>
            <w:tcW w:w="5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pPr>
            <w:r>
              <w:rPr>
                <w:rFonts w:ascii="黑体" w:hAnsi="黑体" w:eastAsia="黑体" w:cs="黑体"/>
                <w:sz w:val="24"/>
              </w:rPr>
              <w:t>乙类项目类别</w:t>
            </w:r>
          </w:p>
        </w:tc>
        <w:tc>
          <w:tcPr>
            <w:tcW w:w="2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pPr>
            <w:r>
              <w:rPr>
                <w:rFonts w:ascii="黑体" w:hAnsi="黑体" w:eastAsia="黑体" w:cs="黑体"/>
                <w:sz w:val="24"/>
              </w:rPr>
              <w:t>个人先自付比例</w:t>
            </w:r>
          </w:p>
        </w:tc>
      </w:tr>
      <w:tr>
        <w:tblPrEx>
          <w:tblLayout w:type="fixed"/>
          <w:tblCellMar>
            <w:top w:w="0" w:type="dxa"/>
            <w:left w:w="10" w:type="dxa"/>
            <w:bottom w:w="0" w:type="dxa"/>
            <w:right w:w="10" w:type="dxa"/>
          </w:tblCellMar>
        </w:tblPrEx>
        <w:trPr>
          <w:trHeight w:val="340" w:hRule="exact"/>
        </w:trPr>
        <w:tc>
          <w:tcPr>
            <w:tcW w:w="5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rPr>
                <w:rFonts w:ascii="宋体" w:hAnsi="宋体" w:cs="宋体"/>
              </w:rPr>
            </w:pPr>
            <w:r>
              <w:rPr>
                <w:rFonts w:ascii="宋体" w:hAnsi="宋体" w:cs="宋体"/>
                <w:sz w:val="24"/>
              </w:rPr>
              <w:t>药品</w:t>
            </w:r>
          </w:p>
        </w:tc>
        <w:tc>
          <w:tcPr>
            <w:tcW w:w="2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pPr>
            <w:r>
              <w:rPr>
                <w:rFonts w:eastAsia="Times New Roman"/>
                <w:sz w:val="24"/>
              </w:rPr>
              <w:t>15%</w:t>
            </w:r>
          </w:p>
        </w:tc>
      </w:tr>
      <w:tr>
        <w:tblPrEx>
          <w:tblLayout w:type="fixed"/>
          <w:tblCellMar>
            <w:top w:w="0" w:type="dxa"/>
            <w:left w:w="10" w:type="dxa"/>
            <w:bottom w:w="0" w:type="dxa"/>
            <w:right w:w="10" w:type="dxa"/>
          </w:tblCellMar>
        </w:tblPrEx>
        <w:trPr>
          <w:trHeight w:val="340" w:hRule="exact"/>
        </w:trPr>
        <w:tc>
          <w:tcPr>
            <w:tcW w:w="5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rPr>
                <w:rFonts w:ascii="宋体" w:hAnsi="宋体" w:cs="宋体"/>
              </w:rPr>
            </w:pPr>
            <w:r>
              <w:rPr>
                <w:rFonts w:ascii="宋体" w:hAnsi="宋体" w:cs="宋体"/>
                <w:sz w:val="24"/>
              </w:rPr>
              <w:t>治疗项目</w:t>
            </w:r>
          </w:p>
        </w:tc>
        <w:tc>
          <w:tcPr>
            <w:tcW w:w="2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pPr>
            <w:r>
              <w:rPr>
                <w:rFonts w:eastAsia="Times New Roman"/>
                <w:sz w:val="24"/>
              </w:rPr>
              <w:t>20%</w:t>
            </w:r>
          </w:p>
        </w:tc>
      </w:tr>
      <w:tr>
        <w:tblPrEx>
          <w:tblLayout w:type="fixed"/>
          <w:tblCellMar>
            <w:top w:w="0" w:type="dxa"/>
            <w:left w:w="10" w:type="dxa"/>
            <w:bottom w:w="0" w:type="dxa"/>
            <w:right w:w="10" w:type="dxa"/>
          </w:tblCellMar>
        </w:tblPrEx>
        <w:trPr>
          <w:trHeight w:val="340" w:hRule="exact"/>
        </w:trPr>
        <w:tc>
          <w:tcPr>
            <w:tcW w:w="5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rPr>
                <w:rFonts w:ascii="宋体" w:hAnsi="宋体" w:cs="宋体"/>
              </w:rPr>
            </w:pPr>
            <w:r>
              <w:rPr>
                <w:rFonts w:ascii="宋体" w:hAnsi="宋体" w:cs="宋体"/>
                <w:sz w:val="24"/>
              </w:rPr>
              <w:t>检查项目</w:t>
            </w:r>
          </w:p>
        </w:tc>
        <w:tc>
          <w:tcPr>
            <w:tcW w:w="2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pPr>
            <w:r>
              <w:rPr>
                <w:rFonts w:eastAsia="Times New Roman"/>
                <w:sz w:val="24"/>
              </w:rPr>
              <w:t>30</w:t>
            </w:r>
            <w:r>
              <w:rPr>
                <w:rFonts w:ascii="宋体" w:hAnsi="宋体" w:cs="宋体"/>
                <w:sz w:val="24"/>
              </w:rPr>
              <w:t>％</w:t>
            </w:r>
          </w:p>
        </w:tc>
      </w:tr>
      <w:tr>
        <w:tblPrEx>
          <w:tblLayout w:type="fixed"/>
          <w:tblCellMar>
            <w:top w:w="0" w:type="dxa"/>
            <w:left w:w="10" w:type="dxa"/>
            <w:bottom w:w="0" w:type="dxa"/>
            <w:right w:w="10" w:type="dxa"/>
          </w:tblCellMar>
        </w:tblPrEx>
        <w:trPr>
          <w:trHeight w:val="340" w:hRule="exact"/>
        </w:trPr>
        <w:tc>
          <w:tcPr>
            <w:tcW w:w="5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rPr>
                <w:rFonts w:ascii="宋体" w:hAnsi="宋体" w:cs="宋体"/>
              </w:rPr>
            </w:pPr>
            <w:r>
              <w:rPr>
                <w:rFonts w:ascii="宋体" w:hAnsi="宋体" w:cs="宋体"/>
                <w:sz w:val="24"/>
              </w:rPr>
              <w:t>可单独收费的一次性医用材料</w:t>
            </w:r>
          </w:p>
        </w:tc>
        <w:tc>
          <w:tcPr>
            <w:tcW w:w="2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pPr>
            <w:r>
              <w:rPr>
                <w:rFonts w:eastAsia="Times New Roman"/>
                <w:sz w:val="24"/>
              </w:rPr>
              <w:t>30</w:t>
            </w:r>
            <w:r>
              <w:rPr>
                <w:rFonts w:ascii="宋体" w:hAnsi="宋体" w:cs="宋体"/>
                <w:sz w:val="24"/>
              </w:rPr>
              <w:t>％</w:t>
            </w:r>
          </w:p>
        </w:tc>
      </w:tr>
      <w:tr>
        <w:tblPrEx>
          <w:tblLayout w:type="fixed"/>
          <w:tblCellMar>
            <w:top w:w="0" w:type="dxa"/>
            <w:left w:w="10" w:type="dxa"/>
            <w:bottom w:w="0" w:type="dxa"/>
            <w:right w:w="10" w:type="dxa"/>
          </w:tblCellMar>
        </w:tblPrEx>
        <w:trPr>
          <w:trHeight w:val="340" w:hRule="exact"/>
        </w:trPr>
        <w:tc>
          <w:tcPr>
            <w:tcW w:w="5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rPr>
                <w:rFonts w:ascii="宋体" w:hAnsi="宋体" w:cs="宋体"/>
              </w:rPr>
            </w:pPr>
            <w:r>
              <w:rPr>
                <w:rFonts w:ascii="宋体" w:hAnsi="宋体" w:cs="宋体"/>
                <w:sz w:val="24"/>
              </w:rPr>
              <w:t>安装各种人造器官和体内置放材料</w:t>
            </w:r>
          </w:p>
        </w:tc>
        <w:tc>
          <w:tcPr>
            <w:tcW w:w="2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pPr>
            <w:r>
              <w:rPr>
                <w:rFonts w:eastAsia="Times New Roman"/>
                <w:sz w:val="24"/>
              </w:rPr>
              <w:t>50</w:t>
            </w:r>
            <w:r>
              <w:rPr>
                <w:rFonts w:ascii="宋体" w:hAnsi="宋体" w:cs="宋体"/>
                <w:sz w:val="24"/>
              </w:rPr>
              <w:t>％</w:t>
            </w:r>
          </w:p>
        </w:tc>
      </w:tr>
    </w:tbl>
    <w:p>
      <w:pPr>
        <w:spacing w:line="520" w:lineRule="exact"/>
        <w:rPr>
          <w:rFonts w:ascii="黑体" w:hAnsi="黑体" w:eastAsia="黑体" w:cs="黑体"/>
          <w:sz w:val="32"/>
        </w:rPr>
      </w:pPr>
      <w:r>
        <w:rPr>
          <w:rFonts w:eastAsia="Times New Roman"/>
          <w:sz w:val="32"/>
        </w:rPr>
        <w:t xml:space="preserve">    </w:t>
      </w:r>
      <w:r>
        <w:rPr>
          <w:rFonts w:hint="eastAsia"/>
          <w:sz w:val="32"/>
        </w:rPr>
        <w:t xml:space="preserve">    </w:t>
      </w:r>
      <w:r>
        <w:rPr>
          <w:rFonts w:hint="eastAsia" w:ascii="黑体" w:hAnsi="黑体" w:eastAsia="黑体" w:cs="黑体"/>
          <w:sz w:val="32"/>
        </w:rPr>
        <w:t>五、大病保险待遇</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 xml:space="preserve">参保人无需另行缴费，还可在享受城乡居民医保待遇基础上享受大病保险待遇： </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（一）参保人员住院或门特治疗发生的基本医疗费用中，属于城乡居民医保统筹基金最高支付限额以下所对应的个人自付医疗费用，全年累计超过1.8万元以上部分由大病保险资金支付60%。</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（二）参保人员住院或进行门特治疗发生的基本医疗费用，全年累计超过城乡居民医保统筹基金最高支付限额以上部分，由大病保险资金支付90%。</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（三）大病保险年度最高支付限额为40万元；连续参保2年及以上的参保人，年度最高支付限额为45万元；对属于享受医疗费用减免待遇的社会医疗救助对象的参保人，不设年度最高支付限额。</w:t>
      </w:r>
    </w:p>
    <w:p>
      <w:pPr>
        <w:spacing w:line="520" w:lineRule="exact"/>
        <w:ind w:firstLine="640"/>
        <w:rPr>
          <w:rFonts w:ascii="黑体" w:hAnsi="黑体" w:eastAsia="黑体" w:cs="黑体"/>
          <w:sz w:val="32"/>
        </w:rPr>
      </w:pPr>
      <w:r>
        <w:rPr>
          <w:rFonts w:hint="eastAsia" w:ascii="黑体" w:hAnsi="黑体" w:eastAsia="黑体" w:cs="黑体"/>
          <w:sz w:val="32"/>
        </w:rPr>
        <w:t>六、异地就医</w:t>
      </w:r>
    </w:p>
    <w:p>
      <w:pPr>
        <w:spacing w:line="52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（一）异地就医范围</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大中专参保学生属于以下异地就医情形的，可按规定享受相应的城乡居民医疗保险待遇：</w:t>
      </w:r>
    </w:p>
    <w:p>
      <w:pPr>
        <w:spacing w:line="520" w:lineRule="exact"/>
        <w:ind w:firstLine="480"/>
        <w:rPr>
          <w:rFonts w:ascii="仿宋_GB2312" w:hAnsi="仿宋_GB2312" w:eastAsia="仿宋_GB2312" w:cs="仿宋_GB2312"/>
          <w:sz w:val="32"/>
        </w:rPr>
      </w:pPr>
      <w:r>
        <w:rPr>
          <w:rFonts w:hint="eastAsia" w:ascii="仿宋_GB2312" w:hAnsi="仿宋_GB2312" w:eastAsia="仿宋_GB2312" w:cs="仿宋_GB2312"/>
          <w:sz w:val="32"/>
        </w:rPr>
        <w:t xml:space="preserve"> 1.异地急诊：参保人员在境内异地医疗机构因急诊、抢救发生的符合规定的急诊留观、住院费用。</w:t>
      </w:r>
    </w:p>
    <w:p>
      <w:pPr>
        <w:spacing w:line="520" w:lineRule="exact"/>
        <w:ind w:firstLine="480"/>
        <w:rPr>
          <w:rFonts w:ascii="仿宋_GB2312" w:hAnsi="仿宋_GB2312" w:eastAsia="仿宋_GB2312" w:cs="仿宋_GB2312"/>
          <w:b/>
          <w:sz w:val="32"/>
        </w:rPr>
      </w:pPr>
      <w:r>
        <w:rPr>
          <w:rFonts w:hint="eastAsia" w:ascii="仿宋_GB2312" w:hAnsi="仿宋_GB2312" w:eastAsia="仿宋_GB2312" w:cs="仿宋_GB2312"/>
          <w:sz w:val="32"/>
        </w:rPr>
        <w:t xml:space="preserve"> 2.学生异地就医：在校学生休假、因病休学期间，回到户籍所在地或父母现居住地的地级市范围内，或在异地分校学习、实习期间在异地医疗机构的住院、门诊特定项目、门诊指定慢性病就医。</w:t>
      </w:r>
    </w:p>
    <w:p>
      <w:pPr>
        <w:spacing w:line="520" w:lineRule="exact"/>
        <w:ind w:firstLine="480"/>
        <w:rPr>
          <w:rFonts w:ascii="仿宋_GB2312" w:hAnsi="仿宋_GB2312" w:eastAsia="仿宋_GB2312" w:cs="仿宋_GB2312"/>
          <w:sz w:val="32"/>
        </w:rPr>
      </w:pPr>
      <w:r>
        <w:rPr>
          <w:rFonts w:hint="eastAsia" w:ascii="仿宋_GB2312" w:hAnsi="仿宋_GB2312" w:eastAsia="仿宋_GB2312" w:cs="仿宋_GB2312"/>
          <w:sz w:val="32"/>
        </w:rPr>
        <w:t xml:space="preserve"> 3.异地转诊：参保人员经本市医疗保险经办机构确认后转异地医疗机构住院治疗的。</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4.政策规定的其他异地就医。</w:t>
      </w:r>
    </w:p>
    <w:p>
      <w:pPr>
        <w:spacing w:line="520" w:lineRule="exact"/>
        <w:ind w:firstLine="643"/>
        <w:jc w:val="left"/>
        <w:rPr>
          <w:rFonts w:ascii="楷体_GB2312" w:hAnsi="楷体_GB2312" w:eastAsia="楷体_GB2312" w:cs="楷体_GB2312"/>
          <w:b/>
          <w:sz w:val="32"/>
        </w:rPr>
      </w:pPr>
      <w:r>
        <w:rPr>
          <w:rFonts w:hint="eastAsia" w:ascii="楷体_GB2312" w:hAnsi="楷体_GB2312" w:eastAsia="楷体_GB2312" w:cs="楷体_GB2312"/>
          <w:b/>
          <w:sz w:val="32"/>
        </w:rPr>
        <w:t>（二）异地就医待遇</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1.已经办理异地就医确认手续的参保人员，在其备案地的异地联网指定医疗机构就医发生的符合规定的医疗费用，由异地联网指定医疗机构按相关规定给予结算。</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2.已与异地联网指定医疗机构办理记账结算的医疗费用,本市医保二级经办机构不再办理该次就医医疗费的报销。</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3.参保人员未经确认的长期异地就医、异地转诊发生住院、门诊特定项目和门诊指定慢性病的基本医疗费用，统筹基金按35%比例支付，相应的起付标准为1000元。</w:t>
      </w:r>
    </w:p>
    <w:p>
      <w:pPr>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szCs w:val="32"/>
        </w:rPr>
        <w:t>相关异地就医业务办理手续及资料，详见市人社局门户网站、</w:t>
      </w:r>
      <w:r>
        <w:rPr>
          <w:rFonts w:hint="eastAsia" w:eastAsia="仿宋_GB2312" w:cs="仿宋_GB2312"/>
          <w:color w:val="000000"/>
          <w:kern w:val="0"/>
          <w:sz w:val="32"/>
          <w:szCs w:val="32"/>
          <w:lang w:eastAsia="zh-CN"/>
        </w:rPr>
        <w:t>网上办事大厅、</w:t>
      </w:r>
      <w:r>
        <w:rPr>
          <w:rFonts w:hint="eastAsia" w:ascii="仿宋_GB2312" w:hAnsi="仿宋_GB2312" w:eastAsia="仿宋_GB2312" w:cs="仿宋_GB2312"/>
          <w:sz w:val="32"/>
          <w:szCs w:val="32"/>
        </w:rPr>
        <w:t>广州医保微信公众号等官方公布内容。</w:t>
      </w:r>
    </w:p>
    <w:p>
      <w:pPr>
        <w:spacing w:line="520" w:lineRule="exact"/>
        <w:ind w:firstLine="640"/>
        <w:rPr>
          <w:rFonts w:ascii="黑体" w:hAnsi="黑体" w:eastAsia="黑体" w:cs="黑体"/>
          <w:sz w:val="32"/>
        </w:rPr>
      </w:pPr>
      <w:r>
        <w:rPr>
          <w:rFonts w:hint="eastAsia" w:ascii="黑体" w:hAnsi="黑体" w:eastAsia="黑体" w:cs="黑体"/>
          <w:sz w:val="32"/>
        </w:rPr>
        <w:t>七、零星医疗费报销</w:t>
      </w:r>
    </w:p>
    <w:p>
      <w:pPr>
        <w:spacing w:line="52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（一）零星报销范围</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1.符合异地就医范围的基本医疗费用。</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2.因待遇追溯、系统故障等客观原因导致未能在定点医疗机构记账结算的基本医疗费用。</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3.参保人员确因患病急诊或抢救，以及病情特殊需要，经本市医保经办机构核准，在本统筹区内非我市社会保险定点医疗机构住院或急诊留观发生的基本医疗费用。</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4.符合医疗保险政策规定的其他特殊情况(详见市人社局门户网站的相关办事指南)。</w:t>
      </w:r>
    </w:p>
    <w:p>
      <w:pPr>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bCs/>
          <w:sz w:val="32"/>
        </w:rPr>
        <w:t>（二）</w:t>
      </w:r>
      <w:r>
        <w:rPr>
          <w:rFonts w:hint="eastAsia" w:ascii="仿宋_GB2312" w:hAnsi="仿宋_GB2312" w:eastAsia="仿宋_GB2312" w:cs="仿宋_GB2312"/>
          <w:sz w:val="32"/>
        </w:rPr>
        <w:t>经审核结算后，属于城乡居民医保基金支付的费用将直接拨付到参保人医保凭证中个人银行结算账户。参保人在结算医疗费用后超过1年未办理零星医疗费报销手续的，城乡居民医保基金不予支付。</w:t>
      </w:r>
      <w:r>
        <w:rPr>
          <w:rFonts w:hint="eastAsia" w:ascii="仿宋_GB2312" w:hAnsi="仿宋_GB2312" w:eastAsia="仿宋_GB2312" w:cs="仿宋_GB2312"/>
          <w:sz w:val="32"/>
          <w:szCs w:val="32"/>
        </w:rPr>
        <w:t>相关零星报销业务办理手续及资料，详见市人社局门户网站、</w:t>
      </w:r>
      <w:r>
        <w:rPr>
          <w:rFonts w:hint="eastAsia" w:eastAsia="仿宋_GB2312" w:cs="仿宋_GB2312"/>
          <w:color w:val="000000"/>
          <w:kern w:val="0"/>
          <w:sz w:val="32"/>
          <w:szCs w:val="32"/>
          <w:lang w:eastAsia="zh-CN"/>
        </w:rPr>
        <w:t>网上办事大厅、</w:t>
      </w:r>
      <w:bookmarkStart w:id="0" w:name="_GoBack"/>
      <w:bookmarkEnd w:id="0"/>
      <w:r>
        <w:rPr>
          <w:rFonts w:hint="eastAsia" w:ascii="仿宋_GB2312" w:hAnsi="仿宋_GB2312" w:eastAsia="仿宋_GB2312" w:cs="仿宋_GB2312"/>
          <w:sz w:val="32"/>
          <w:szCs w:val="32"/>
        </w:rPr>
        <w:t>广州医保微信公众号等官方公布内容。</w:t>
      </w:r>
    </w:p>
    <w:p>
      <w:pPr>
        <w:spacing w:line="520" w:lineRule="exact"/>
        <w:ind w:firstLine="640"/>
        <w:rPr>
          <w:rFonts w:ascii="黑体" w:hAnsi="黑体" w:eastAsia="黑体" w:cs="黑体"/>
          <w:sz w:val="32"/>
        </w:rPr>
      </w:pPr>
      <w:r>
        <w:rPr>
          <w:rFonts w:hint="eastAsia" w:ascii="黑体" w:hAnsi="黑体" w:eastAsia="黑体" w:cs="黑体"/>
          <w:sz w:val="32"/>
        </w:rPr>
        <w:t>八、就医管理</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（一）参保人不得要求定点医疗机构降低入院标准入院或已达到出院标准后故意延长住院时间。</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（二）参保人员在患病住院治疗期间，不得同时享受普通门诊统筹待遇；参保人员享受门诊特定项目、门诊指定慢性病统筹待遇的部分，统筹基金不再重复支付普通门诊统筹待遇。</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（三）参保人不得伪造医疗机构的发票、费用明细清单、诊断证明等资料办理零星报销手续。</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（四）参保人个人以欺诈、伪造证明材料或者其他手段骗取社会保险待遇的，由社会保险行政部门责令退回骗取的社会保险金，处以违法行为涉及金额二倍以上五倍以下的罚款；构成犯罪的，依法追究刑事责任。</w:t>
      </w:r>
    </w:p>
    <w:p>
      <w:pPr>
        <w:kinsoku w:val="0"/>
        <w:wordWrap w:val="0"/>
        <w:overflowPunct w:val="0"/>
        <w:autoSpaceDE w:val="0"/>
        <w:autoSpaceDN w:val="0"/>
        <w:spacing w:line="520" w:lineRule="exact"/>
        <w:ind w:firstLine="641"/>
        <w:jc w:val="left"/>
        <w:rPr>
          <w:rFonts w:ascii="仿宋_GB2312" w:hAnsi="仿宋_GB2312" w:eastAsia="仿宋_GB2312" w:cs="仿宋_GB2312"/>
          <w:sz w:val="32"/>
        </w:rPr>
      </w:pPr>
      <w:r>
        <w:rPr>
          <w:rFonts w:hint="eastAsia" w:ascii="仿宋_GB2312" w:hAnsi="仿宋_GB2312" w:eastAsia="仿宋_GB2312" w:cs="仿宋_GB2312"/>
          <w:sz w:val="32"/>
        </w:rPr>
        <w:t>（五）参保人不得冒用、伪造医保凭证在社会保险定点医疗机构就医。</w:t>
      </w:r>
      <w:r>
        <w:rPr>
          <w:rFonts w:hint="eastAsia" w:ascii="仿宋_GB2312" w:hAnsi="仿宋_GB2312" w:eastAsia="仿宋_GB2312" w:cs="仿宋_GB2312"/>
          <w:sz w:val="32"/>
        </w:rPr>
        <w:br w:type="textWrapping"/>
      </w:r>
      <w:r>
        <w:rPr>
          <w:rFonts w:hint="eastAsia" w:ascii="仿宋_GB2312" w:hAnsi="仿宋_GB2312" w:eastAsia="仿宋_GB2312" w:cs="仿宋_GB2312"/>
          <w:sz w:val="32"/>
        </w:rPr>
        <w:t xml:space="preserve">    （六）参保人不得将医疗保险基金支付的药品、诊疗项目、医用材料等违规转卖。</w:t>
      </w:r>
    </w:p>
    <w:p>
      <w:pPr>
        <w:spacing w:line="520" w:lineRule="exact"/>
        <w:ind w:firstLine="640"/>
        <w:rPr>
          <w:rFonts w:ascii="黑体" w:hAnsi="黑体" w:eastAsia="黑体" w:cs="黑体"/>
          <w:sz w:val="32"/>
        </w:rPr>
      </w:pPr>
      <w:r>
        <w:rPr>
          <w:rFonts w:hint="eastAsia" w:ascii="黑体" w:hAnsi="黑体" w:eastAsia="黑体" w:cs="黑体"/>
          <w:sz w:val="32"/>
        </w:rPr>
        <w:t>九、温馨提示</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（一）本指南所称的基本医疗费用，是指属于基本医疗保险用药范围、诊疗项目范围、医疗服务设施范围和支付标准的医疗费用，但不含个人按照规定比例先自付的费用以及超限额标准的费用。</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在定点医疗机构就医过程中的门诊选点、门慢及门特待遇确认、转诊转院等事项一般均可由定点医疗机构通过系统直接办理，参保人无需亲临医保经办机构。在就医过程中遇到问题，可直接到定点医疗机构医保办或医务部门咨询、反映。</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（三）本指南未尽之处，可通过以下方式查询：</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1．网站</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广州市人力资源和社会保障局网站：</w:t>
      </w:r>
      <w:r>
        <w:fldChar w:fldCharType="begin"/>
      </w:r>
      <w:r>
        <w:instrText xml:space="preserve"> HYPERLINK "http://www.hrssgz.gov.cn/" \h </w:instrText>
      </w:r>
      <w:r>
        <w:fldChar w:fldCharType="separate"/>
      </w:r>
      <w:r>
        <w:rPr>
          <w:rFonts w:hint="eastAsia" w:ascii="仿宋_GB2312" w:hAnsi="仿宋_GB2312" w:eastAsia="仿宋_GB2312" w:cs="仿宋_GB2312"/>
          <w:sz w:val="32"/>
          <w:szCs w:val="32"/>
        </w:rPr>
        <w:t>www.hrssgz.gov.cn</w:t>
      </w:r>
      <w:r>
        <w:rPr>
          <w:rFonts w:hint="eastAsia" w:ascii="仿宋_GB2312" w:hAnsi="仿宋_GB2312" w:eastAsia="仿宋_GB2312" w:cs="仿宋_GB2312"/>
          <w:sz w:val="32"/>
          <w:szCs w:val="32"/>
        </w:rPr>
        <w:fldChar w:fldCharType="end"/>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广州市人力资源和社会保障局政民互动栏目：</w:t>
      </w:r>
    </w:p>
    <w:p>
      <w:pPr>
        <w:spacing w:line="520" w:lineRule="exact"/>
        <w:ind w:firstLine="640"/>
        <w:rPr>
          <w:rFonts w:ascii="仿宋_GB2312" w:hAnsi="仿宋_GB2312" w:eastAsia="仿宋_GB2312" w:cs="仿宋_GB2312"/>
          <w:sz w:val="32"/>
          <w:szCs w:val="32"/>
        </w:rPr>
      </w:pPr>
      <w:r>
        <w:fldChar w:fldCharType="begin"/>
      </w:r>
      <w:r>
        <w:instrText xml:space="preserve"> HYPERLINK "http://www.hrssgz.gov.cn/cjwt/index.html" \h </w:instrText>
      </w:r>
      <w:r>
        <w:fldChar w:fldCharType="separate"/>
      </w:r>
      <w:r>
        <w:rPr>
          <w:rFonts w:hint="eastAsia" w:ascii="仿宋_GB2312" w:hAnsi="仿宋_GB2312" w:eastAsia="仿宋_GB2312" w:cs="仿宋_GB2312"/>
          <w:sz w:val="32"/>
          <w:szCs w:val="32"/>
        </w:rPr>
        <w:t>http://www.hrssgz.gov.cn/cjwt/index.html</w:t>
      </w:r>
      <w:r>
        <w:rPr>
          <w:rFonts w:hint="eastAsia" w:ascii="仿宋_GB2312" w:hAnsi="仿宋_GB2312" w:eastAsia="仿宋_GB2312" w:cs="仿宋_GB2312"/>
          <w:sz w:val="32"/>
          <w:szCs w:val="32"/>
        </w:rPr>
        <w:fldChar w:fldCharType="end"/>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2．电话</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广州12345政府服务热线：（020）12345</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3．亲临我市各医保二级经办机构</w:t>
      </w:r>
    </w:p>
    <w:tbl>
      <w:tblPr>
        <w:tblStyle w:val="5"/>
        <w:tblW w:w="8624" w:type="dxa"/>
        <w:jc w:val="center"/>
        <w:tblInd w:w="0" w:type="dxa"/>
        <w:tblLayout w:type="fixed"/>
        <w:tblCellMar>
          <w:top w:w="0" w:type="dxa"/>
          <w:left w:w="10" w:type="dxa"/>
          <w:bottom w:w="0" w:type="dxa"/>
          <w:right w:w="10" w:type="dxa"/>
        </w:tblCellMar>
      </w:tblPr>
      <w:tblGrid>
        <w:gridCol w:w="2684"/>
        <w:gridCol w:w="5940"/>
      </w:tblGrid>
      <w:tr>
        <w:tblPrEx>
          <w:tblLayout w:type="fixed"/>
          <w:tblCellMar>
            <w:top w:w="0" w:type="dxa"/>
            <w:left w:w="10" w:type="dxa"/>
            <w:bottom w:w="0" w:type="dxa"/>
            <w:right w:w="10" w:type="dxa"/>
          </w:tblCellMar>
        </w:tblPrEx>
        <w:trPr>
          <w:trHeight w:val="397" w:hRule="atLeast"/>
          <w:jc w:val="center"/>
        </w:trPr>
        <w:tc>
          <w:tcPr>
            <w:tcW w:w="2684"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00" w:lineRule="auto"/>
              <w:jc w:val="center"/>
              <w:rPr>
                <w:sz w:val="22"/>
              </w:rPr>
            </w:pPr>
            <w:r>
              <w:rPr>
                <w:rFonts w:ascii="黑体" w:hAnsi="黑体" w:eastAsia="黑体" w:cs="黑体"/>
                <w:sz w:val="22"/>
              </w:rPr>
              <w:t>医保经办机构</w:t>
            </w:r>
          </w:p>
        </w:tc>
        <w:tc>
          <w:tcPr>
            <w:tcW w:w="594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00" w:lineRule="auto"/>
              <w:jc w:val="center"/>
              <w:rPr>
                <w:sz w:val="22"/>
              </w:rPr>
            </w:pPr>
            <w:r>
              <w:rPr>
                <w:rFonts w:ascii="黑体" w:hAnsi="黑体" w:eastAsia="黑体" w:cs="黑体"/>
                <w:sz w:val="22"/>
              </w:rPr>
              <w:t>服务地址</w:t>
            </w:r>
          </w:p>
        </w:tc>
      </w:tr>
      <w:tr>
        <w:tblPrEx>
          <w:tblLayout w:type="fixed"/>
          <w:tblCellMar>
            <w:top w:w="0" w:type="dxa"/>
            <w:left w:w="10" w:type="dxa"/>
            <w:bottom w:w="0" w:type="dxa"/>
            <w:right w:w="10" w:type="dxa"/>
          </w:tblCellMar>
        </w:tblPrEx>
        <w:trPr>
          <w:trHeight w:val="397" w:hRule="atLeast"/>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市医保局越秀分局</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越秀区梅东路</w:t>
            </w:r>
            <w:r>
              <w:rPr>
                <w:rFonts w:eastAsia="Times New Roman"/>
                <w:sz w:val="22"/>
              </w:rPr>
              <w:t>28</w:t>
            </w:r>
            <w:r>
              <w:rPr>
                <w:rFonts w:ascii="宋体" w:hAnsi="宋体" w:cs="宋体"/>
                <w:sz w:val="22"/>
              </w:rPr>
              <w:t>号</w:t>
            </w:r>
            <w:r>
              <w:rPr>
                <w:rFonts w:eastAsia="Times New Roman"/>
                <w:sz w:val="22"/>
              </w:rPr>
              <w:t>4-5</w:t>
            </w:r>
            <w:r>
              <w:rPr>
                <w:rFonts w:ascii="宋体" w:hAnsi="宋体" w:cs="宋体"/>
                <w:sz w:val="22"/>
              </w:rPr>
              <w:t>楼</w:t>
            </w:r>
          </w:p>
        </w:tc>
      </w:tr>
      <w:tr>
        <w:tblPrEx>
          <w:tblLayout w:type="fixed"/>
          <w:tblCellMar>
            <w:top w:w="0" w:type="dxa"/>
            <w:left w:w="10" w:type="dxa"/>
            <w:bottom w:w="0" w:type="dxa"/>
            <w:right w:w="10" w:type="dxa"/>
          </w:tblCellMar>
        </w:tblPrEx>
        <w:trPr>
          <w:trHeight w:val="397" w:hRule="atLeast"/>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市医保局海珠分局</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海珠区昌岗中路</w:t>
            </w:r>
            <w:r>
              <w:rPr>
                <w:rFonts w:eastAsia="Times New Roman"/>
                <w:sz w:val="22"/>
              </w:rPr>
              <w:t>74</w:t>
            </w:r>
            <w:r>
              <w:rPr>
                <w:rFonts w:ascii="宋体" w:hAnsi="宋体" w:cs="宋体"/>
                <w:sz w:val="22"/>
              </w:rPr>
              <w:t>号二楼</w:t>
            </w:r>
          </w:p>
        </w:tc>
      </w:tr>
      <w:tr>
        <w:tblPrEx>
          <w:tblLayout w:type="fixed"/>
          <w:tblCellMar>
            <w:top w:w="0" w:type="dxa"/>
            <w:left w:w="10" w:type="dxa"/>
            <w:bottom w:w="0" w:type="dxa"/>
            <w:right w:w="10" w:type="dxa"/>
          </w:tblCellMar>
        </w:tblPrEx>
        <w:trPr>
          <w:trHeight w:val="397" w:hRule="atLeast"/>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市医保局荔湾分局</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荔湾区花地大道中</w:t>
            </w:r>
            <w:r>
              <w:rPr>
                <w:rFonts w:eastAsia="Times New Roman"/>
                <w:sz w:val="22"/>
              </w:rPr>
              <w:t>89</w:t>
            </w:r>
            <w:r>
              <w:rPr>
                <w:rFonts w:ascii="宋体" w:hAnsi="宋体" w:cs="宋体"/>
                <w:sz w:val="22"/>
              </w:rPr>
              <w:t>号芳村金融大厦二楼</w:t>
            </w:r>
          </w:p>
        </w:tc>
      </w:tr>
      <w:tr>
        <w:tblPrEx>
          <w:tblLayout w:type="fixed"/>
          <w:tblCellMar>
            <w:top w:w="0" w:type="dxa"/>
            <w:left w:w="10" w:type="dxa"/>
            <w:bottom w:w="0" w:type="dxa"/>
            <w:right w:w="10" w:type="dxa"/>
          </w:tblCellMar>
        </w:tblPrEx>
        <w:trPr>
          <w:trHeight w:val="397" w:hRule="atLeast"/>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市医保局天河分局</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天河区龙口东路</w:t>
            </w:r>
            <w:r>
              <w:rPr>
                <w:rFonts w:eastAsia="Times New Roman"/>
                <w:sz w:val="22"/>
              </w:rPr>
              <w:t>358</w:t>
            </w:r>
            <w:r>
              <w:rPr>
                <w:rFonts w:ascii="宋体" w:hAnsi="宋体" w:cs="宋体"/>
                <w:sz w:val="22"/>
              </w:rPr>
              <w:t>号天诚广场二楼</w:t>
            </w:r>
          </w:p>
        </w:tc>
      </w:tr>
      <w:tr>
        <w:tblPrEx>
          <w:tblLayout w:type="fixed"/>
          <w:tblCellMar>
            <w:top w:w="0" w:type="dxa"/>
            <w:left w:w="10" w:type="dxa"/>
            <w:bottom w:w="0" w:type="dxa"/>
            <w:right w:w="10" w:type="dxa"/>
          </w:tblCellMar>
        </w:tblPrEx>
        <w:trPr>
          <w:trHeight w:val="397" w:hRule="atLeast"/>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市医保局白云分局</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白云区新达路</w:t>
            </w:r>
            <w:r>
              <w:rPr>
                <w:rFonts w:eastAsia="Times New Roman"/>
                <w:sz w:val="22"/>
              </w:rPr>
              <w:t>55</w:t>
            </w:r>
            <w:r>
              <w:rPr>
                <w:rFonts w:ascii="宋体" w:hAnsi="宋体" w:cs="宋体"/>
                <w:sz w:val="22"/>
              </w:rPr>
              <w:t>号首层</w:t>
            </w:r>
          </w:p>
        </w:tc>
      </w:tr>
      <w:tr>
        <w:tblPrEx>
          <w:tblLayout w:type="fixed"/>
          <w:tblCellMar>
            <w:top w:w="0" w:type="dxa"/>
            <w:left w:w="10" w:type="dxa"/>
            <w:bottom w:w="0" w:type="dxa"/>
            <w:right w:w="10" w:type="dxa"/>
          </w:tblCellMar>
        </w:tblPrEx>
        <w:trPr>
          <w:trHeight w:val="397" w:hRule="atLeast"/>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市医保局黄埔分局</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黄埔区大沙东路</w:t>
            </w:r>
            <w:r>
              <w:rPr>
                <w:rFonts w:eastAsia="Times New Roman"/>
                <w:sz w:val="22"/>
              </w:rPr>
              <w:t>311</w:t>
            </w:r>
            <w:r>
              <w:rPr>
                <w:rFonts w:ascii="宋体" w:hAnsi="宋体" w:cs="宋体"/>
                <w:sz w:val="22"/>
              </w:rPr>
              <w:t>号</w:t>
            </w:r>
          </w:p>
        </w:tc>
      </w:tr>
      <w:tr>
        <w:tblPrEx>
          <w:tblLayout w:type="fixed"/>
          <w:tblCellMar>
            <w:top w:w="0" w:type="dxa"/>
            <w:left w:w="10" w:type="dxa"/>
            <w:bottom w:w="0" w:type="dxa"/>
            <w:right w:w="10" w:type="dxa"/>
          </w:tblCellMar>
        </w:tblPrEx>
        <w:trPr>
          <w:trHeight w:val="397" w:hRule="atLeast"/>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市医保局南沙分局</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南沙区凤凰大道</w:t>
            </w:r>
            <w:r>
              <w:rPr>
                <w:rFonts w:eastAsia="Times New Roman"/>
                <w:sz w:val="22"/>
              </w:rPr>
              <w:t>1</w:t>
            </w:r>
            <w:r>
              <w:rPr>
                <w:rFonts w:ascii="宋体" w:hAnsi="宋体" w:cs="宋体"/>
                <w:sz w:val="22"/>
              </w:rPr>
              <w:t>号广州南沙政务服务中心三楼</w:t>
            </w:r>
          </w:p>
        </w:tc>
      </w:tr>
      <w:tr>
        <w:tblPrEx>
          <w:tblLayout w:type="fixed"/>
          <w:tblCellMar>
            <w:top w:w="0" w:type="dxa"/>
            <w:left w:w="10" w:type="dxa"/>
            <w:bottom w:w="0" w:type="dxa"/>
            <w:right w:w="10" w:type="dxa"/>
          </w:tblCellMar>
        </w:tblPrEx>
        <w:trPr>
          <w:trHeight w:val="397" w:hRule="atLeast"/>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市医保局萝岗分局</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黄埔区香雪二路</w:t>
            </w:r>
            <w:r>
              <w:rPr>
                <w:rFonts w:eastAsia="Times New Roman"/>
                <w:sz w:val="22"/>
              </w:rPr>
              <w:t>2</w:t>
            </w:r>
            <w:r>
              <w:rPr>
                <w:rFonts w:ascii="宋体" w:hAnsi="宋体" w:cs="宋体"/>
                <w:sz w:val="22"/>
              </w:rPr>
              <w:t>号保利香雪商务大厦三楼</w:t>
            </w:r>
          </w:p>
        </w:tc>
      </w:tr>
      <w:tr>
        <w:tblPrEx>
          <w:tblLayout w:type="fixed"/>
          <w:tblCellMar>
            <w:top w:w="0" w:type="dxa"/>
            <w:left w:w="10" w:type="dxa"/>
            <w:bottom w:w="0" w:type="dxa"/>
            <w:right w:w="10" w:type="dxa"/>
          </w:tblCellMar>
        </w:tblPrEx>
        <w:trPr>
          <w:trHeight w:val="397" w:hRule="atLeast"/>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花都区医保办</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rFonts w:ascii="宋体" w:hAnsi="宋体" w:cs="宋体"/>
                <w:sz w:val="22"/>
              </w:rPr>
            </w:pPr>
            <w:r>
              <w:rPr>
                <w:rFonts w:ascii="宋体" w:hAnsi="宋体" w:cs="宋体"/>
                <w:sz w:val="22"/>
              </w:rPr>
              <w:t>花都区新华街公益大道兰花路人力资源和社会保障局大院内</w:t>
            </w:r>
          </w:p>
        </w:tc>
      </w:tr>
      <w:tr>
        <w:tblPrEx>
          <w:tblLayout w:type="fixed"/>
          <w:tblCellMar>
            <w:top w:w="0" w:type="dxa"/>
            <w:left w:w="10" w:type="dxa"/>
            <w:bottom w:w="0" w:type="dxa"/>
            <w:right w:w="10" w:type="dxa"/>
          </w:tblCellMar>
        </w:tblPrEx>
        <w:trPr>
          <w:trHeight w:val="397" w:hRule="atLeast"/>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番禺区医保办</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番禺区市桥街平康路</w:t>
            </w:r>
            <w:r>
              <w:rPr>
                <w:rFonts w:eastAsia="Times New Roman"/>
                <w:sz w:val="22"/>
              </w:rPr>
              <w:t>48</w:t>
            </w:r>
            <w:r>
              <w:rPr>
                <w:rFonts w:ascii="宋体" w:hAnsi="宋体" w:cs="宋体"/>
                <w:sz w:val="22"/>
              </w:rPr>
              <w:t>号</w:t>
            </w:r>
            <w:r>
              <w:rPr>
                <w:rFonts w:eastAsia="Times New Roman"/>
                <w:sz w:val="22"/>
              </w:rPr>
              <w:t>3</w:t>
            </w:r>
            <w:r>
              <w:rPr>
                <w:rFonts w:ascii="宋体" w:hAnsi="宋体" w:cs="宋体"/>
                <w:sz w:val="22"/>
              </w:rPr>
              <w:t>号楼</w:t>
            </w:r>
            <w:r>
              <w:rPr>
                <w:rFonts w:eastAsia="Times New Roman"/>
                <w:sz w:val="22"/>
              </w:rPr>
              <w:t>5</w:t>
            </w:r>
            <w:r>
              <w:rPr>
                <w:rFonts w:ascii="宋体" w:hAnsi="宋体" w:cs="宋体"/>
                <w:sz w:val="22"/>
              </w:rPr>
              <w:t>楼</w:t>
            </w:r>
          </w:p>
        </w:tc>
      </w:tr>
      <w:tr>
        <w:tblPrEx>
          <w:tblLayout w:type="fixed"/>
          <w:tblCellMar>
            <w:top w:w="0" w:type="dxa"/>
            <w:left w:w="10" w:type="dxa"/>
            <w:bottom w:w="0" w:type="dxa"/>
            <w:right w:w="10" w:type="dxa"/>
          </w:tblCellMar>
        </w:tblPrEx>
        <w:trPr>
          <w:trHeight w:val="397" w:hRule="atLeast"/>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从化区城乡居民医保中心</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从化区新城东路</w:t>
            </w:r>
            <w:r>
              <w:rPr>
                <w:rFonts w:eastAsia="Times New Roman"/>
                <w:sz w:val="22"/>
              </w:rPr>
              <w:t>54</w:t>
            </w:r>
            <w:r>
              <w:rPr>
                <w:rFonts w:ascii="宋体" w:hAnsi="宋体" w:cs="宋体"/>
                <w:sz w:val="22"/>
              </w:rPr>
              <w:t>号</w:t>
            </w:r>
          </w:p>
        </w:tc>
      </w:tr>
      <w:tr>
        <w:tblPrEx>
          <w:tblLayout w:type="fixed"/>
          <w:tblCellMar>
            <w:top w:w="0" w:type="dxa"/>
            <w:left w:w="10" w:type="dxa"/>
            <w:bottom w:w="0" w:type="dxa"/>
            <w:right w:w="10" w:type="dxa"/>
          </w:tblCellMar>
        </w:tblPrEx>
        <w:trPr>
          <w:trHeight w:val="397" w:hRule="atLeast"/>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增城区社保中心</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增城区荔城街荔兴路</w:t>
            </w:r>
            <w:r>
              <w:rPr>
                <w:rFonts w:eastAsia="Times New Roman"/>
                <w:sz w:val="22"/>
              </w:rPr>
              <w:t>18</w:t>
            </w:r>
            <w:r>
              <w:rPr>
                <w:rFonts w:ascii="宋体" w:hAnsi="宋体" w:cs="宋体"/>
                <w:sz w:val="22"/>
              </w:rPr>
              <w:t>号广发银行</w:t>
            </w:r>
            <w:r>
              <w:rPr>
                <w:rFonts w:eastAsia="Times New Roman"/>
                <w:sz w:val="22"/>
              </w:rPr>
              <w:t>5-6</w:t>
            </w:r>
            <w:r>
              <w:rPr>
                <w:rFonts w:ascii="宋体" w:hAnsi="宋体" w:cs="宋体"/>
                <w:sz w:val="22"/>
              </w:rPr>
              <w:t>楼</w:t>
            </w:r>
          </w:p>
        </w:tc>
      </w:tr>
    </w:tbl>
    <w:p>
      <w:pPr>
        <w:spacing w:line="440" w:lineRule="exact"/>
        <w:ind w:firstLine="482"/>
        <w:rPr>
          <w:rFonts w:ascii="仿宋_GB2312" w:hAnsi="仿宋_GB2312" w:eastAsia="仿宋_GB2312" w:cs="仿宋_GB2312"/>
          <w:sz w:val="24"/>
        </w:rPr>
      </w:pPr>
      <w:r>
        <w:rPr>
          <w:rFonts w:hint="eastAsia" w:ascii="仿宋_GB2312" w:hAnsi="仿宋_GB2312" w:eastAsia="仿宋_GB2312" w:cs="仿宋_GB2312"/>
          <w:sz w:val="24"/>
        </w:rPr>
        <w:t>对外服务时间：</w:t>
      </w:r>
    </w:p>
    <w:p>
      <w:pPr>
        <w:spacing w:line="440" w:lineRule="exact"/>
        <w:ind w:firstLine="482"/>
        <w:rPr>
          <w:rFonts w:ascii="仿宋_GB2312" w:hAnsi="仿宋_GB2312" w:eastAsia="仿宋_GB2312" w:cs="仿宋_GB2312"/>
          <w:sz w:val="24"/>
        </w:rPr>
      </w:pPr>
      <w:r>
        <w:rPr>
          <w:rFonts w:hint="eastAsia" w:ascii="仿宋_GB2312" w:hAnsi="仿宋_GB2312" w:eastAsia="仿宋_GB2312" w:cs="仿宋_GB2312"/>
          <w:sz w:val="24"/>
        </w:rPr>
        <w:t>1.市医保局各分局：星期一～星期五：上午9：00～12：00、下午14：00～17：00，法定节假日除外。（其中，南沙分局为星期一～星期五：上午9：00～12：00、下午13：00～17：00，星期五下午15：00～17：00内部学习时间，不对外办公）</w:t>
      </w:r>
    </w:p>
    <w:p>
      <w:pPr>
        <w:spacing w:line="440" w:lineRule="exact"/>
        <w:ind w:firstLine="482"/>
        <w:rPr>
          <w:rFonts w:ascii="仿宋_GB2312" w:hAnsi="仿宋_GB2312" w:eastAsia="仿宋_GB2312" w:cs="仿宋_GB2312"/>
          <w:sz w:val="24"/>
        </w:rPr>
      </w:pPr>
      <w:r>
        <w:rPr>
          <w:rFonts w:hint="eastAsia" w:ascii="仿宋_GB2312" w:hAnsi="仿宋_GB2312" w:eastAsia="仿宋_GB2312" w:cs="仿宋_GB2312"/>
          <w:sz w:val="24"/>
        </w:rPr>
        <w:t>2.花都区、番禺区、从化区、增城区医保经办机构为星期一～星期五上午8：30～12：00、下午14：30～17：30。</w:t>
      </w:r>
    </w:p>
    <w:p>
      <w:pPr>
        <w:spacing w:line="520" w:lineRule="exact"/>
        <w:rPr>
          <w:rFonts w:eastAsia="Times New Roman"/>
          <w:b/>
          <w:sz w:val="32"/>
        </w:rPr>
      </w:pPr>
    </w:p>
    <w:p>
      <w:pPr>
        <w:spacing w:line="520" w:lineRule="exact"/>
        <w:ind w:firstLine="643" w:firstLineChars="200"/>
        <w:rPr>
          <w:rFonts w:hint="eastAsia"/>
        </w:rPr>
      </w:pPr>
      <w:r>
        <w:rPr>
          <w:rFonts w:hint="eastAsia" w:eastAsia="仿宋_GB2312" w:cs="仿宋_GB2312"/>
          <w:b/>
          <w:bCs/>
          <w:sz w:val="32"/>
          <w:szCs w:val="32"/>
        </w:rPr>
        <w:t>温馨提示：本资料内容如果与政策文件有出入或政策发生调整，请以最新公布的政策为准。</w:t>
      </w:r>
      <w:r>
        <w:t xml:space="preserve">  </w:t>
      </w:r>
    </w:p>
    <w:p>
      <w:pPr>
        <w:spacing w:line="500" w:lineRule="exact"/>
        <w:ind w:firstLine="1897" w:firstLineChars="900"/>
        <w:rPr>
          <w:rFonts w:cs="宋体"/>
        </w:rPr>
      </w:pPr>
      <w:r>
        <w:rPr>
          <w:b/>
        </w:rPr>
        <w:drawing>
          <wp:anchor distT="0" distB="0" distL="0" distR="0" simplePos="0" relativeHeight="251703296" behindDoc="0" locked="0" layoutInCell="1" allowOverlap="1">
            <wp:simplePos x="0" y="0"/>
            <wp:positionH relativeFrom="column">
              <wp:posOffset>1210945</wp:posOffset>
            </wp:positionH>
            <wp:positionV relativeFrom="page">
              <wp:posOffset>1139825</wp:posOffset>
            </wp:positionV>
            <wp:extent cx="1134110" cy="1066800"/>
            <wp:effectExtent l="0" t="0" r="889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34110" cy="1066800"/>
                    </a:xfrm>
                    <a:prstGeom prst="rect">
                      <a:avLst/>
                    </a:prstGeom>
                    <a:noFill/>
                  </pic:spPr>
                </pic:pic>
              </a:graphicData>
            </a:graphic>
          </wp:anchor>
        </w:drawing>
      </w:r>
      <w:r>
        <w:rPr>
          <w:b/>
        </w:rPr>
        <w:drawing>
          <wp:anchor distT="0" distB="0" distL="0" distR="0" simplePos="0" relativeHeight="251702272" behindDoc="0" locked="0" layoutInCell="1" allowOverlap="1">
            <wp:simplePos x="0" y="0"/>
            <wp:positionH relativeFrom="column">
              <wp:posOffset>3082290</wp:posOffset>
            </wp:positionH>
            <wp:positionV relativeFrom="page">
              <wp:posOffset>1105535</wp:posOffset>
            </wp:positionV>
            <wp:extent cx="1134110" cy="1115695"/>
            <wp:effectExtent l="0" t="0" r="8890" b="825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34110" cy="1115695"/>
                    </a:xfrm>
                    <a:prstGeom prst="rect">
                      <a:avLst/>
                    </a:prstGeom>
                    <a:noFill/>
                  </pic:spPr>
                </pic:pic>
              </a:graphicData>
            </a:graphic>
          </wp:anchor>
        </w:drawing>
      </w:r>
      <w:r>
        <w:rPr>
          <w:rFonts w:hint="eastAsia"/>
        </w:rPr>
        <w:t>广州人社微信公众号                   广州医保微信公众号</w:t>
      </w:r>
    </w:p>
    <w:p>
      <w:pPr>
        <w:rPr>
          <w:rFonts w:hint="eastAsia" w:eastAsiaTheme="minorEastAsia"/>
        </w:rPr>
      </w:pPr>
    </w:p>
    <w:p>
      <w:pPr>
        <w:rPr>
          <w:rFonts w:hint="eastAsia" w:eastAsiaTheme="minorEastAsia"/>
        </w:rPr>
      </w:pPr>
    </w:p>
    <w:p>
      <w:pPr>
        <w:rPr>
          <w:rFonts w:hint="eastAsia" w:eastAsiaTheme="minorEastAsia"/>
        </w:rPr>
      </w:pPr>
    </w:p>
    <w:sectPr>
      <w:footerReference r:id="rId3" w:type="default"/>
      <w:pgSz w:w="11906" w:h="16838"/>
      <w:pgMar w:top="1701" w:right="1361" w:bottom="1134" w:left="1474" w:header="720" w:footer="720" w:gutter="0"/>
      <w:cols w:equalWidth="0" w:num="1">
        <w:col w:w="830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1B"/>
    <w:rsid w:val="00237F42"/>
    <w:rsid w:val="00BE2C52"/>
    <w:rsid w:val="00DA551B"/>
    <w:rsid w:val="00F81F3E"/>
    <w:rsid w:val="05A56E42"/>
    <w:rsid w:val="0F167B39"/>
    <w:rsid w:val="15432682"/>
    <w:rsid w:val="157316C1"/>
    <w:rsid w:val="15F811D7"/>
    <w:rsid w:val="272E3709"/>
    <w:rsid w:val="2C87643F"/>
    <w:rsid w:val="38CE21CD"/>
    <w:rsid w:val="3AEC4696"/>
    <w:rsid w:val="41A330DC"/>
    <w:rsid w:val="42DE12C4"/>
    <w:rsid w:val="432B72ED"/>
    <w:rsid w:val="591564E4"/>
    <w:rsid w:val="60F75F72"/>
    <w:rsid w:val="63B23D9A"/>
    <w:rsid w:val="67D0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7402</Words>
  <Characters>1018</Characters>
  <Lines>8</Lines>
  <Paragraphs>16</Paragraphs>
  <TotalTime>0</TotalTime>
  <ScaleCrop>false</ScaleCrop>
  <LinksUpToDate>false</LinksUpToDate>
  <CharactersWithSpaces>8404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2018-08-16T03:36:00Z</dcterms:created>
  <dc:creator>liwsh</dc:creator>
  <cp:lastModifiedBy>文盛</cp:lastModifiedBy>
  <cp:lastPrinted>2018-08-16T03:38:00Z</cp:lastPrinted>
  <dcterms:modified xsi:type="dcterms:W3CDTF">2018-08-21T10:25:43Z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